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4"/>
        <w:rPr>
          <w:rFonts w:ascii="Arial"/>
        </w:rPr>
      </w:pPr>
      <w:r>
        <w:rPr>
          <w:rFonts w:ascii="Arial"/>
        </w:rPr>
        <w:t>SEC Form 4</w:t>
      </w:r>
    </w:p>
    <w:p>
      <w:pPr>
        <w:pStyle w:val="Heading1"/>
        <w:tabs>
          <w:tab w:pos="4226" w:val="left" w:leader="none"/>
        </w:tabs>
        <w:spacing w:line="472" w:lineRule="exact"/>
      </w:pPr>
      <w:r>
        <w:rPr/>
        <w:pict>
          <v:group style="position:absolute;margin-left:627.971008pt;margin-top:3.478816pt;width:147pt;height:89.25pt;mso-position-horizontal-relative:page;mso-position-vertical-relative:paragraph;z-index:1192" coordorigin="12559,70" coordsize="2940,1785">
            <v:shape style="position:absolute;left:0;top:10048;width:2895;height:1740" coordorigin="0,10049" coordsize="2895,1740" path="m12582,1832l12582,92m15477,1832l15477,92m12582,1832l15477,1832e" filled="false" stroked="true" strokeweight="1pt" strokecolor="#000000">
              <v:path arrowok="t"/>
              <v:stroke dashstyle="solid"/>
            </v:shape>
            <v:shape style="position:absolute;left:0;top:10048;width:2895;height:420" coordorigin="0,10049" coordsize="2895,420" path="m12582,512l12582,92m15477,512l15477,92e" filled="false" stroked="true" strokeweight="2.25pt" strokecolor="#000000">
              <v:path arrowok="t"/>
              <v:stroke dashstyle="solid"/>
            </v:shape>
            <v:rect style="position:absolute;left:12581;top:489;width:2895;height:45" filled="true" fillcolor="#000000" stroked="false">
              <v:fill type="solid"/>
            </v:rect>
            <v:shape style="position:absolute;left:0;top:10468;width:2895;height:1320" coordorigin="0,10469" coordsize="2895,1320" path="m12582,1832l12582,512m15477,1832l15477,512m12582,1832l15477,1832e" filled="false" stroked="true" strokeweight="2.25pt" strokecolor="#000000">
              <v:path arrowok="t"/>
              <v:stroke dashstyle="solid"/>
            </v:shape>
            <v:shapetype id="_x0000_t202" o:spt="202" coordsize="21600,21600" path="m,l,21600r21600,l21600,xe">
              <v:stroke joinstyle="miter"/>
              <v:path gradientshapeok="t" o:connecttype="rect"/>
            </v:shapetype>
            <v:shape style="position:absolute;left:15106;top:898;width:271;height:802" type="#_x0000_t202" filled="false" stroked="false">
              <v:textbox inset="0,0,0,0">
                <w:txbxContent>
                  <w:p>
                    <w:pPr>
                      <w:spacing w:line="201" w:lineRule="exact" w:before="0"/>
                      <w:ind w:left="130" w:right="0" w:firstLine="0"/>
                      <w:jc w:val="center"/>
                      <w:rPr>
                        <w:rFonts w:ascii="Arial"/>
                        <w:sz w:val="18"/>
                      </w:rPr>
                    </w:pPr>
                    <w:r>
                      <w:rPr>
                        <w:rFonts w:ascii="Arial"/>
                        <w:sz w:val="18"/>
                      </w:rPr>
                      <w:t>_</w:t>
                    </w:r>
                  </w:p>
                  <w:p>
                    <w:pPr>
                      <w:spacing w:line="240" w:lineRule="auto" w:before="0"/>
                      <w:rPr>
                        <w:rFonts w:ascii="Arial"/>
                        <w:sz w:val="20"/>
                      </w:rPr>
                    </w:pPr>
                  </w:p>
                  <w:p>
                    <w:pPr>
                      <w:spacing w:before="163"/>
                      <w:ind w:left="0" w:right="18" w:firstLine="0"/>
                      <w:jc w:val="center"/>
                      <w:rPr>
                        <w:rFonts w:ascii="Arial"/>
                        <w:sz w:val="18"/>
                      </w:rPr>
                    </w:pPr>
                    <w:r>
                      <w:rPr>
                        <w:rFonts w:ascii="Arial"/>
                        <w:sz w:val="18"/>
                      </w:rPr>
                      <w:t>0.5</w:t>
                    </w:r>
                  </w:p>
                </w:txbxContent>
              </v:textbox>
              <w10:wrap type="none"/>
            </v:shape>
            <v:shape style="position:absolute;left:14849;top:634;width:550;height:124" type="#_x0000_t202" filled="false" stroked="false">
              <v:textbox inset="0,0,0,0">
                <w:txbxContent>
                  <w:p>
                    <w:pPr>
                      <w:spacing w:line="124" w:lineRule="exact" w:before="0"/>
                      <w:ind w:left="0" w:right="0" w:firstLine="0"/>
                      <w:jc w:val="left"/>
                      <w:rPr>
                        <w:rFonts w:ascii="Arial"/>
                        <w:sz w:val="11"/>
                      </w:rPr>
                    </w:pPr>
                    <w:r>
                      <w:rPr>
                        <w:rFonts w:ascii="Arial"/>
                        <w:sz w:val="11"/>
                      </w:rPr>
                      <w:t>3235-0287</w:t>
                    </w:r>
                  </w:p>
                </w:txbxContent>
              </v:textbox>
              <w10:wrap type="none"/>
            </v:shape>
            <v:shape style="position:absolute;left:12701;top:598;width:2132;height:1102" type="#_x0000_t202" filled="false" stroked="false">
              <v:textbox inset="0,0,0,0">
                <w:txbxContent>
                  <w:p>
                    <w:pPr>
                      <w:spacing w:line="348" w:lineRule="auto" w:before="0"/>
                      <w:ind w:left="0" w:right="961" w:firstLine="0"/>
                      <w:jc w:val="left"/>
                      <w:rPr>
                        <w:rFonts w:ascii="Arial"/>
                        <w:sz w:val="18"/>
                      </w:rPr>
                    </w:pPr>
                    <w:r>
                      <w:rPr>
                        <w:rFonts w:ascii="Arial"/>
                        <w:sz w:val="18"/>
                      </w:rPr>
                      <w:t>OMB Number: Expires:</w:t>
                    </w:r>
                  </w:p>
                  <w:p>
                    <w:pPr>
                      <w:spacing w:line="207" w:lineRule="exact" w:before="0"/>
                      <w:ind w:left="0" w:right="0" w:firstLine="0"/>
                      <w:jc w:val="left"/>
                      <w:rPr>
                        <w:rFonts w:ascii="Arial"/>
                        <w:sz w:val="18"/>
                      </w:rPr>
                    </w:pPr>
                    <w:r>
                      <w:rPr>
                        <w:rFonts w:ascii="Arial"/>
                        <w:sz w:val="18"/>
                      </w:rPr>
                      <w:t>Estimated average burden</w:t>
                    </w:r>
                  </w:p>
                  <w:p>
                    <w:pPr>
                      <w:spacing w:before="87"/>
                      <w:ind w:left="0" w:right="0" w:firstLine="0"/>
                      <w:jc w:val="left"/>
                      <w:rPr>
                        <w:rFonts w:ascii="Arial"/>
                        <w:sz w:val="18"/>
                      </w:rPr>
                    </w:pPr>
                    <w:r>
                      <w:rPr>
                        <w:rFonts w:ascii="Arial"/>
                        <w:sz w:val="18"/>
                      </w:rPr>
                      <w:t>hours per response:</w:t>
                    </w:r>
                  </w:p>
                </w:txbxContent>
              </v:textbox>
              <w10:wrap type="none"/>
            </v:shape>
            <v:shape style="position:absolute;left:12581;top:92;width:2895;height:420" type="#_x0000_t202" filled="false" stroked="true" strokeweight="2.25pt" strokecolor="#000000">
              <v:textbox inset="0,0,0,0">
                <w:txbxContent>
                  <w:p>
                    <w:pPr>
                      <w:spacing w:before="58"/>
                      <w:ind w:left="709" w:right="0" w:firstLine="0"/>
                      <w:jc w:val="left"/>
                      <w:rPr>
                        <w:rFonts w:ascii="Arial"/>
                        <w:sz w:val="18"/>
                      </w:rPr>
                    </w:pPr>
                    <w:r>
                      <w:rPr>
                        <w:rFonts w:ascii="Arial"/>
                        <w:sz w:val="18"/>
                      </w:rPr>
                      <w:t>OMB APPROVAL</w:t>
                    </w:r>
                  </w:p>
                </w:txbxContent>
              </v:textbox>
              <v:stroke dashstyle="solid"/>
              <w10:wrap type="none"/>
            </v:shape>
            <w10:wrap type="none"/>
          </v:group>
        </w:pict>
      </w:r>
      <w:r>
        <w:rPr>
          <w:position w:val="15"/>
          <w:sz w:val="30"/>
        </w:rPr>
        <w:t>FORM 4</w:t>
        <w:tab/>
      </w:r>
      <w:r>
        <w:rPr/>
        <w:t>UNITED STATES SECURITIES AND EXCHANGE COMMISSION</w:t>
      </w:r>
    </w:p>
    <w:p>
      <w:pPr>
        <w:pStyle w:val="BodyText"/>
        <w:spacing w:line="197" w:lineRule="exact" w:before="0"/>
        <w:ind w:left="6759" w:right="6759"/>
        <w:jc w:val="center"/>
        <w:rPr>
          <w:rFonts w:ascii="Arial"/>
        </w:rPr>
      </w:pPr>
      <w:r>
        <w:rPr>
          <w:rFonts w:ascii="Arial"/>
        </w:rPr>
        <w:t>Washington, D.C. 20549</w:t>
      </w:r>
    </w:p>
    <w:p>
      <w:pPr>
        <w:spacing w:after="0" w:line="197" w:lineRule="exact"/>
        <w:jc w:val="center"/>
        <w:rPr>
          <w:rFonts w:ascii="Arial"/>
        </w:rPr>
        <w:sectPr>
          <w:type w:val="continuous"/>
          <w:pgSz w:w="15840" w:h="12240" w:orient="landscape"/>
          <w:pgMar w:top="160" w:bottom="280" w:left="160" w:right="160"/>
        </w:sectPr>
      </w:pPr>
    </w:p>
    <w:p>
      <w:pPr>
        <w:pStyle w:val="BodyText"/>
        <w:spacing w:before="5"/>
        <w:ind w:left="0"/>
        <w:rPr>
          <w:rFonts w:ascii="Arial"/>
          <w:sz w:val="16"/>
        </w:rPr>
      </w:pPr>
    </w:p>
    <w:p>
      <w:pPr>
        <w:pStyle w:val="BodyText"/>
        <w:spacing w:line="216" w:lineRule="auto" w:before="0"/>
        <w:ind w:left="570" w:right="-20"/>
        <w:rPr>
          <w:rFonts w:ascii="Arial"/>
        </w:rPr>
      </w:pPr>
      <w:r>
        <w:rPr>
          <w:rFonts w:ascii="Arial"/>
        </w:rPr>
        <w:t>Check this box if no longer subject to Section 16. Form 4 or Form 5 obligations may continue. </w:t>
      </w:r>
      <w:r>
        <w:rPr>
          <w:rFonts w:ascii="Arial"/>
          <w:i/>
        </w:rPr>
        <w:t>See </w:t>
      </w:r>
      <w:r>
        <w:rPr>
          <w:rFonts w:ascii="Arial"/>
        </w:rPr>
        <w:t>Instruction 1(b).</w:t>
      </w:r>
    </w:p>
    <w:p>
      <w:pPr>
        <w:pStyle w:val="Heading1"/>
        <w:spacing w:before="134"/>
        <w:ind w:left="1480"/>
      </w:pPr>
      <w:r>
        <w:rPr>
          <w:b w:val="0"/>
        </w:rPr>
        <w:br w:type="column"/>
      </w:r>
      <w:r>
        <w:rPr/>
        <w:t>STATEMENT OF CHANGES IN BENEFICIAL OWNERSHIP</w:t>
      </w:r>
    </w:p>
    <w:p>
      <w:pPr>
        <w:pStyle w:val="BodyText"/>
        <w:spacing w:line="216" w:lineRule="auto" w:before="184"/>
        <w:ind w:left="570" w:right="3600"/>
        <w:jc w:val="center"/>
        <w:rPr>
          <w:rFonts w:ascii="Arial"/>
        </w:rPr>
      </w:pPr>
      <w:r>
        <w:rPr>
          <w:rFonts w:ascii="Arial"/>
        </w:rPr>
        <w:t>Filed pursuant to Section 16(a) of the Securities Exchange Act of 1934, Section 17(a) of the Public Utility Holding Company Act of 1935 or Section 30(h) of the Investment Company Act of 1940</w:t>
      </w:r>
    </w:p>
    <w:p>
      <w:pPr>
        <w:spacing w:after="0" w:line="216" w:lineRule="auto"/>
        <w:jc w:val="center"/>
        <w:rPr>
          <w:rFonts w:ascii="Arial"/>
        </w:rPr>
        <w:sectPr>
          <w:type w:val="continuous"/>
          <w:pgSz w:w="15840" w:h="12240" w:orient="landscape"/>
          <w:pgMar w:top="160" w:bottom="280" w:left="160" w:right="160"/>
          <w:cols w:num="2" w:equalWidth="0">
            <w:col w:w="2972" w:space="60"/>
            <w:col w:w="12488"/>
          </w:cols>
        </w:sectPr>
      </w:pPr>
    </w:p>
    <w:p>
      <w:pPr>
        <w:pStyle w:val="BodyText"/>
        <w:spacing w:before="0"/>
        <w:ind w:left="0"/>
        <w:rPr>
          <w:rFonts w:ascii="Arial"/>
          <w:sz w:val="22"/>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46"/>
        <w:gridCol w:w="917"/>
        <w:gridCol w:w="764"/>
        <w:gridCol w:w="611"/>
        <w:gridCol w:w="458"/>
        <w:gridCol w:w="1222"/>
        <w:gridCol w:w="764"/>
        <w:gridCol w:w="611"/>
        <w:gridCol w:w="306"/>
        <w:gridCol w:w="1681"/>
        <w:gridCol w:w="1376"/>
        <w:gridCol w:w="1223"/>
      </w:tblGrid>
      <w:tr>
        <w:trPr>
          <w:trHeight w:val="668" w:hRule="atLeast"/>
        </w:trPr>
        <w:tc>
          <w:tcPr>
            <w:tcW w:w="5346" w:type="dxa"/>
            <w:vMerge w:val="restart"/>
            <w:tcBorders>
              <w:bottom w:val="single" w:sz="18" w:space="0" w:color="000000"/>
            </w:tcBorders>
          </w:tcPr>
          <w:p>
            <w:pPr>
              <w:pStyle w:val="TableParagraph"/>
              <w:spacing w:line="290" w:lineRule="auto" w:before="36"/>
              <w:ind w:left="60" w:right="1578" w:firstLine="55"/>
              <w:rPr>
                <w:sz w:val="16"/>
              </w:rPr>
            </w:pPr>
            <w:r>
              <w:rPr>
                <w:w w:val="105"/>
                <w:sz w:val="16"/>
              </w:rPr>
              <w:t>1. Name and Address of Reporting Person</w:t>
            </w:r>
            <w:r>
              <w:rPr>
                <w:w w:val="105"/>
                <w:position w:val="7"/>
                <w:sz w:val="13"/>
              </w:rPr>
              <w:t>*</w:t>
            </w:r>
            <w:r>
              <w:rPr>
                <w:color w:val="0000FF"/>
                <w:w w:val="105"/>
                <w:sz w:val="13"/>
              </w:rPr>
              <w:t> </w:t>
            </w:r>
            <w:r>
              <w:rPr>
                <w:color w:val="0000FF"/>
                <w:w w:val="105"/>
                <w:sz w:val="16"/>
              </w:rPr>
              <w:t>Foran Joseph Wm</w:t>
            </w:r>
          </w:p>
          <w:p>
            <w:pPr>
              <w:pStyle w:val="TableParagraph"/>
              <w:spacing w:before="1"/>
              <w:rPr>
                <w:sz w:val="13"/>
              </w:rPr>
            </w:pPr>
          </w:p>
          <w:p>
            <w:pPr>
              <w:pStyle w:val="TableParagraph"/>
              <w:spacing w:line="20" w:lineRule="exact"/>
              <w:ind w:left="102"/>
              <w:rPr>
                <w:sz w:val="2"/>
              </w:rPr>
            </w:pPr>
            <w:r>
              <w:rPr>
                <w:sz w:val="2"/>
              </w:rPr>
              <w:pict>
                <v:group style="width:256.1pt;height:.95pt;mso-position-horizontal-relative:char;mso-position-vertical-relative:line" coordorigin="0,0" coordsize="5122,19">
                  <v:line style="position:absolute" from="0,9" to="5121,9" stroked="true" strokeweight=".928429pt" strokecolor="#000000">
                    <v:stroke dashstyle="solid"/>
                  </v:line>
                </v:group>
              </w:pict>
            </w:r>
            <w:r>
              <w:rPr>
                <w:sz w:val="2"/>
              </w:rPr>
            </w:r>
          </w:p>
          <w:p>
            <w:pPr>
              <w:pStyle w:val="TableParagraph"/>
              <w:tabs>
                <w:tab w:pos="1660" w:val="left" w:leader="none"/>
                <w:tab w:pos="3261" w:val="left" w:leader="none"/>
              </w:tabs>
              <w:spacing w:before="127"/>
              <w:ind w:left="60"/>
              <w:rPr>
                <w:sz w:val="16"/>
              </w:rPr>
            </w:pPr>
            <w:r>
              <w:rPr>
                <w:w w:val="105"/>
                <w:sz w:val="16"/>
              </w:rPr>
              <w:t>(Last)</w:t>
              <w:tab/>
              <w:t>(First)</w:t>
              <w:tab/>
              <w:t>(Middle)</w:t>
            </w:r>
          </w:p>
          <w:p>
            <w:pPr>
              <w:pStyle w:val="TableParagraph"/>
              <w:spacing w:before="19"/>
              <w:ind w:left="60"/>
              <w:rPr>
                <w:rFonts w:ascii="Times New Roman"/>
                <w:sz w:val="16"/>
              </w:rPr>
            </w:pPr>
            <w:r>
              <w:rPr>
                <w:rFonts w:ascii="Times New Roman"/>
                <w:color w:val="0000FF"/>
                <w:w w:val="105"/>
                <w:sz w:val="16"/>
              </w:rPr>
              <w:t>5400 LBJ FREEWAY</w:t>
            </w:r>
          </w:p>
          <w:p>
            <w:pPr>
              <w:pStyle w:val="TableParagraph"/>
              <w:spacing w:before="39" w:after="55"/>
              <w:ind w:left="60"/>
              <w:rPr>
                <w:rFonts w:ascii="Times New Roman"/>
                <w:sz w:val="16"/>
              </w:rPr>
            </w:pPr>
            <w:r>
              <w:rPr>
                <w:rFonts w:ascii="Times New Roman"/>
                <w:color w:val="0000FF"/>
                <w:w w:val="105"/>
                <w:sz w:val="16"/>
              </w:rPr>
              <w:t>SUITE 1500</w:t>
            </w:r>
          </w:p>
          <w:p>
            <w:pPr>
              <w:pStyle w:val="TableParagraph"/>
              <w:spacing w:line="20" w:lineRule="exact"/>
              <w:ind w:left="98"/>
              <w:rPr>
                <w:sz w:val="2"/>
              </w:rPr>
            </w:pPr>
            <w:r>
              <w:rPr>
                <w:sz w:val="2"/>
              </w:rPr>
              <w:pict>
                <v:group style="width:235.35pt;height:.95pt;mso-position-horizontal-relative:char;mso-position-vertical-relative:line" coordorigin="0,0" coordsize="4707,19">
                  <v:line style="position:absolute" from="0,9" to="4707,9" stroked="true" strokeweight=".928429pt" strokecolor="#000000">
                    <v:stroke dashstyle="solid"/>
                  </v:line>
                </v:group>
              </w:pict>
            </w:r>
            <w:r>
              <w:rPr>
                <w:sz w:val="2"/>
              </w:rPr>
            </w:r>
          </w:p>
          <w:p>
            <w:pPr>
              <w:pStyle w:val="TableParagraph"/>
              <w:spacing w:line="173" w:lineRule="exact" w:before="127"/>
              <w:ind w:left="60"/>
              <w:rPr>
                <w:sz w:val="16"/>
              </w:rPr>
            </w:pPr>
            <w:r>
              <w:rPr>
                <w:w w:val="105"/>
                <w:sz w:val="16"/>
              </w:rPr>
              <w:t>(Street)</w:t>
            </w:r>
          </w:p>
          <w:p>
            <w:pPr>
              <w:pStyle w:val="TableParagraph"/>
              <w:tabs>
                <w:tab w:pos="1660" w:val="left" w:leader="none"/>
                <w:tab w:pos="3679" w:val="right" w:leader="none"/>
              </w:tabs>
              <w:spacing w:line="173" w:lineRule="exact"/>
              <w:ind w:left="60"/>
              <w:rPr>
                <w:rFonts w:ascii="Times New Roman"/>
                <w:sz w:val="16"/>
              </w:rPr>
            </w:pPr>
            <w:r>
              <w:rPr>
                <w:rFonts w:ascii="Times New Roman"/>
                <w:color w:val="0000FF"/>
                <w:w w:val="105"/>
                <w:sz w:val="16"/>
              </w:rPr>
              <w:t>DALLAS</w:t>
              <w:tab/>
              <w:t>TX</w:t>
              <w:tab/>
              <w:t>75240</w:t>
            </w:r>
          </w:p>
          <w:p>
            <w:pPr>
              <w:pStyle w:val="TableParagraph"/>
              <w:spacing w:before="2"/>
              <w:rPr>
                <w:sz w:val="11"/>
              </w:rPr>
            </w:pPr>
          </w:p>
          <w:p>
            <w:pPr>
              <w:pStyle w:val="TableParagraph"/>
              <w:spacing w:line="20" w:lineRule="exact"/>
              <w:ind w:left="97"/>
              <w:rPr>
                <w:sz w:val="2"/>
              </w:rPr>
            </w:pPr>
            <w:r>
              <w:rPr>
                <w:sz w:val="2"/>
              </w:rPr>
              <w:pict>
                <v:group style="width:230.65pt;height:.95pt;mso-position-horizontal-relative:char;mso-position-vertical-relative:line" coordorigin="0,0" coordsize="4613,19">
                  <v:line style="position:absolute" from="0,9" to="4613,9" stroked="true" strokeweight=".928429pt" strokecolor="#000000">
                    <v:stroke dashstyle="solid"/>
                  </v:line>
                </v:group>
              </w:pict>
            </w:r>
            <w:r>
              <w:rPr>
                <w:sz w:val="2"/>
              </w:rPr>
            </w:r>
          </w:p>
          <w:p>
            <w:pPr>
              <w:pStyle w:val="TableParagraph"/>
              <w:tabs>
                <w:tab w:pos="1660" w:val="left" w:leader="none"/>
                <w:tab w:pos="3261" w:val="left" w:leader="none"/>
              </w:tabs>
              <w:spacing w:before="62"/>
              <w:ind w:left="60"/>
              <w:rPr>
                <w:sz w:val="16"/>
              </w:rPr>
            </w:pPr>
            <w:r>
              <w:rPr>
                <w:w w:val="105"/>
                <w:sz w:val="16"/>
              </w:rPr>
              <w:t>(City)</w:t>
              <w:tab/>
              <w:t>(State)</w:t>
              <w:tab/>
              <w:t>(Zip)</w:t>
            </w:r>
          </w:p>
        </w:tc>
        <w:tc>
          <w:tcPr>
            <w:tcW w:w="5347" w:type="dxa"/>
            <w:gridSpan w:val="7"/>
          </w:tcPr>
          <w:p>
            <w:pPr>
              <w:pStyle w:val="TableParagraph"/>
              <w:spacing w:line="216" w:lineRule="auto" w:before="89"/>
              <w:ind w:left="119" w:right="1541"/>
              <w:rPr>
                <w:sz w:val="18"/>
              </w:rPr>
            </w:pPr>
            <w:r>
              <w:rPr>
                <w:sz w:val="18"/>
              </w:rPr>
              <w:t>2. Issuer Name </w:t>
            </w:r>
            <w:r>
              <w:rPr>
                <w:b/>
                <w:sz w:val="18"/>
              </w:rPr>
              <w:t>and </w:t>
            </w:r>
            <w:r>
              <w:rPr>
                <w:sz w:val="18"/>
              </w:rPr>
              <w:t>Ticker or Trading Symbol Matador Resources Co [ </w:t>
            </w:r>
            <w:r>
              <w:rPr>
                <w:rFonts w:ascii="Times New Roman"/>
                <w:color w:val="0000FF"/>
                <w:sz w:val="18"/>
              </w:rPr>
              <w:t>MTDR </w:t>
            </w:r>
            <w:r>
              <w:rPr>
                <w:sz w:val="18"/>
              </w:rPr>
              <w:t>]</w:t>
            </w:r>
          </w:p>
        </w:tc>
        <w:tc>
          <w:tcPr>
            <w:tcW w:w="4586" w:type="dxa"/>
            <w:gridSpan w:val="4"/>
            <w:vMerge w:val="restart"/>
          </w:tcPr>
          <w:p>
            <w:pPr>
              <w:pStyle w:val="TableParagraph"/>
              <w:spacing w:line="216" w:lineRule="auto" w:before="89"/>
              <w:ind w:left="118" w:right="641"/>
              <w:rPr>
                <w:sz w:val="18"/>
              </w:rPr>
            </w:pPr>
            <w:r>
              <w:rPr>
                <w:sz w:val="18"/>
              </w:rPr>
              <w:t>5. Relationship of Reporting Person(s) to Issuer (Check all applicable)</w:t>
            </w:r>
          </w:p>
          <w:p>
            <w:pPr>
              <w:pStyle w:val="TableParagraph"/>
              <w:tabs>
                <w:tab w:pos="727" w:val="left" w:leader="none"/>
                <w:tab w:pos="2958" w:val="left" w:leader="none"/>
              </w:tabs>
              <w:spacing w:line="203" w:lineRule="exact" w:before="22"/>
              <w:ind w:left="252"/>
              <w:rPr>
                <w:sz w:val="18"/>
              </w:rPr>
            </w:pPr>
            <w:r>
              <w:rPr>
                <w:rFonts w:ascii="Times New Roman"/>
                <w:color w:val="0000FF"/>
                <w:position w:val="1"/>
                <w:sz w:val="18"/>
              </w:rPr>
              <w:t>X</w:t>
              <w:tab/>
            </w:r>
            <w:r>
              <w:rPr>
                <w:sz w:val="18"/>
              </w:rPr>
              <w:t>Director</w:t>
              <w:tab/>
              <w:t>10% Owner</w:t>
            </w:r>
          </w:p>
          <w:p>
            <w:pPr>
              <w:pStyle w:val="TableParagraph"/>
              <w:tabs>
                <w:tab w:pos="727" w:val="left" w:leader="none"/>
                <w:tab w:pos="2958" w:val="left" w:leader="none"/>
              </w:tabs>
              <w:spacing w:line="156" w:lineRule="auto" w:before="17"/>
              <w:ind w:left="727" w:right="490" w:hanging="475"/>
              <w:rPr>
                <w:sz w:val="18"/>
              </w:rPr>
            </w:pPr>
            <w:r>
              <w:rPr>
                <w:rFonts w:ascii="Times New Roman"/>
                <w:color w:val="0000FF"/>
                <w:position w:val="-7"/>
                <w:sz w:val="18"/>
              </w:rPr>
              <w:t>X</w:t>
              <w:tab/>
            </w:r>
            <w:r>
              <w:rPr>
                <w:sz w:val="18"/>
              </w:rPr>
              <w:t>Officer (give title</w:t>
              <w:tab/>
              <w:t>Other </w:t>
            </w:r>
            <w:r>
              <w:rPr>
                <w:spacing w:val="-3"/>
                <w:sz w:val="18"/>
              </w:rPr>
              <w:t>(specify </w:t>
            </w:r>
            <w:r>
              <w:rPr>
                <w:sz w:val="18"/>
              </w:rPr>
              <w:t>below)</w:t>
              <w:tab/>
              <w:t>below)</w:t>
            </w:r>
          </w:p>
          <w:p>
            <w:pPr>
              <w:pStyle w:val="TableParagraph"/>
              <w:spacing w:before="4"/>
              <w:ind w:left="388"/>
              <w:rPr>
                <w:rFonts w:ascii="Times New Roman"/>
                <w:sz w:val="18"/>
              </w:rPr>
            </w:pPr>
            <w:r>
              <w:rPr>
                <w:rFonts w:ascii="Times New Roman"/>
                <w:color w:val="0000FF"/>
                <w:sz w:val="18"/>
              </w:rPr>
              <w:t>Chairman and CEO</w:t>
            </w:r>
          </w:p>
        </w:tc>
      </w:tr>
      <w:tr>
        <w:trPr>
          <w:trHeight w:val="653" w:hRule="atLeast"/>
        </w:trPr>
        <w:tc>
          <w:tcPr>
            <w:tcW w:w="5346" w:type="dxa"/>
            <w:vMerge/>
            <w:tcBorders>
              <w:top w:val="nil"/>
              <w:bottom w:val="single" w:sz="18" w:space="0" w:color="000000"/>
            </w:tcBorders>
          </w:tcPr>
          <w:p>
            <w:pPr>
              <w:rPr>
                <w:sz w:val="2"/>
                <w:szCs w:val="2"/>
              </w:rPr>
            </w:pPr>
          </w:p>
        </w:tc>
        <w:tc>
          <w:tcPr>
            <w:tcW w:w="5347" w:type="dxa"/>
            <w:gridSpan w:val="7"/>
          </w:tcPr>
          <w:p>
            <w:pPr>
              <w:pStyle w:val="TableParagraph"/>
              <w:spacing w:line="198" w:lineRule="exact" w:before="58"/>
              <w:ind w:left="119"/>
              <w:rPr>
                <w:sz w:val="18"/>
              </w:rPr>
            </w:pPr>
            <w:r>
              <w:rPr>
                <w:sz w:val="18"/>
              </w:rPr>
              <w:t>3. Date of Earliest Transaction (Month/Day/Year)</w:t>
            </w:r>
          </w:p>
          <w:p>
            <w:pPr>
              <w:pStyle w:val="TableParagraph"/>
              <w:spacing w:line="198" w:lineRule="exact"/>
              <w:ind w:left="119"/>
              <w:rPr>
                <w:rFonts w:ascii="Times New Roman"/>
                <w:sz w:val="18"/>
              </w:rPr>
            </w:pPr>
            <w:r>
              <w:rPr>
                <w:rFonts w:ascii="Times New Roman"/>
                <w:color w:val="0000FF"/>
                <w:sz w:val="18"/>
              </w:rPr>
              <w:t>03/04/2020</w:t>
            </w:r>
          </w:p>
        </w:tc>
        <w:tc>
          <w:tcPr>
            <w:tcW w:w="4586" w:type="dxa"/>
            <w:gridSpan w:val="4"/>
            <w:vMerge/>
            <w:tcBorders>
              <w:top w:val="nil"/>
            </w:tcBorders>
          </w:tcPr>
          <w:p>
            <w:pPr>
              <w:rPr>
                <w:sz w:val="2"/>
                <w:szCs w:val="2"/>
              </w:rPr>
            </w:pPr>
          </w:p>
        </w:tc>
      </w:tr>
      <w:tr>
        <w:trPr>
          <w:trHeight w:val="1020" w:hRule="atLeast"/>
        </w:trPr>
        <w:tc>
          <w:tcPr>
            <w:tcW w:w="5346" w:type="dxa"/>
            <w:vMerge/>
            <w:tcBorders>
              <w:top w:val="nil"/>
              <w:bottom w:val="single" w:sz="18" w:space="0" w:color="000000"/>
            </w:tcBorders>
          </w:tcPr>
          <w:p>
            <w:pPr>
              <w:rPr>
                <w:sz w:val="2"/>
                <w:szCs w:val="2"/>
              </w:rPr>
            </w:pPr>
          </w:p>
        </w:tc>
        <w:tc>
          <w:tcPr>
            <w:tcW w:w="5347" w:type="dxa"/>
            <w:gridSpan w:val="7"/>
            <w:tcBorders>
              <w:bottom w:val="single" w:sz="18" w:space="0" w:color="000000"/>
            </w:tcBorders>
          </w:tcPr>
          <w:p>
            <w:pPr>
              <w:pStyle w:val="TableParagraph"/>
              <w:spacing w:before="58"/>
              <w:ind w:left="119"/>
              <w:rPr>
                <w:sz w:val="18"/>
              </w:rPr>
            </w:pPr>
            <w:r>
              <w:rPr>
                <w:sz w:val="18"/>
              </w:rPr>
              <w:t>4. If Amendment, Date of Original Filed (Month/Day/Year)</w:t>
            </w:r>
          </w:p>
        </w:tc>
        <w:tc>
          <w:tcPr>
            <w:tcW w:w="4586" w:type="dxa"/>
            <w:gridSpan w:val="4"/>
            <w:tcBorders>
              <w:bottom w:val="single" w:sz="18" w:space="0" w:color="000000"/>
            </w:tcBorders>
          </w:tcPr>
          <w:p>
            <w:pPr>
              <w:pStyle w:val="TableParagraph"/>
              <w:spacing w:line="216" w:lineRule="auto" w:before="74"/>
              <w:ind w:left="118" w:right="300"/>
              <w:rPr>
                <w:sz w:val="18"/>
              </w:rPr>
            </w:pPr>
            <w:r>
              <w:rPr>
                <w:sz w:val="18"/>
              </w:rPr>
              <w:t>6. Individual or Joint/Group Filing (Check Applicable Line)</w:t>
            </w:r>
          </w:p>
          <w:p>
            <w:pPr>
              <w:pStyle w:val="TableParagraph"/>
              <w:tabs>
                <w:tab w:pos="727" w:val="left" w:leader="none"/>
              </w:tabs>
              <w:spacing w:line="203" w:lineRule="exact" w:before="22"/>
              <w:ind w:left="327"/>
              <w:rPr>
                <w:sz w:val="18"/>
              </w:rPr>
            </w:pPr>
            <w:r>
              <w:rPr>
                <w:rFonts w:ascii="Times New Roman"/>
                <w:color w:val="0000FF"/>
                <w:position w:val="1"/>
                <w:sz w:val="18"/>
              </w:rPr>
              <w:t>X</w:t>
              <w:tab/>
            </w:r>
            <w:r>
              <w:rPr>
                <w:sz w:val="18"/>
              </w:rPr>
              <w:t>Form filed by One Reporting Person</w:t>
            </w:r>
          </w:p>
          <w:p>
            <w:pPr>
              <w:pStyle w:val="TableParagraph"/>
              <w:spacing w:line="193" w:lineRule="exact"/>
              <w:ind w:left="727"/>
              <w:rPr>
                <w:sz w:val="18"/>
              </w:rPr>
            </w:pPr>
            <w:r>
              <w:rPr>
                <w:sz w:val="18"/>
              </w:rPr>
              <w:t>Form filed by More than One Reporting Person</w:t>
            </w:r>
          </w:p>
        </w:tc>
      </w:tr>
      <w:tr>
        <w:trPr>
          <w:trHeight w:val="397" w:hRule="atLeast"/>
        </w:trPr>
        <w:tc>
          <w:tcPr>
            <w:tcW w:w="15279" w:type="dxa"/>
            <w:gridSpan w:val="12"/>
            <w:tcBorders>
              <w:top w:val="single" w:sz="18" w:space="0" w:color="000000"/>
            </w:tcBorders>
          </w:tcPr>
          <w:p>
            <w:pPr>
              <w:pStyle w:val="TableParagraph"/>
              <w:spacing w:before="65"/>
              <w:ind w:left="4210"/>
              <w:rPr>
                <w:b/>
                <w:sz w:val="18"/>
              </w:rPr>
            </w:pPr>
            <w:r>
              <w:rPr>
                <w:b/>
                <w:sz w:val="18"/>
              </w:rPr>
              <w:t>Table I - Non-Derivative Securities Acquired, Disposed of, or Beneficially Owned</w:t>
            </w:r>
          </w:p>
        </w:tc>
      </w:tr>
      <w:tr>
        <w:trPr>
          <w:trHeight w:val="934" w:hRule="atLeast"/>
        </w:trPr>
        <w:tc>
          <w:tcPr>
            <w:tcW w:w="5346" w:type="dxa"/>
            <w:vMerge w:val="restart"/>
          </w:tcPr>
          <w:p>
            <w:pPr>
              <w:pStyle w:val="TableParagraph"/>
              <w:spacing w:before="73"/>
              <w:ind w:left="120"/>
              <w:rPr>
                <w:b/>
                <w:sz w:val="18"/>
              </w:rPr>
            </w:pPr>
            <w:r>
              <w:rPr>
                <w:b/>
                <w:sz w:val="18"/>
              </w:rPr>
              <w:t>1. Title of Security (Instr. 3)</w:t>
            </w:r>
          </w:p>
        </w:tc>
        <w:tc>
          <w:tcPr>
            <w:tcW w:w="917" w:type="dxa"/>
            <w:vMerge w:val="restart"/>
          </w:tcPr>
          <w:p>
            <w:pPr>
              <w:pStyle w:val="TableParagraph"/>
              <w:spacing w:line="216" w:lineRule="auto" w:before="70"/>
              <w:ind w:left="89" w:right="27"/>
              <w:rPr>
                <w:b/>
                <w:sz w:val="9"/>
              </w:rPr>
            </w:pPr>
            <w:r>
              <w:rPr>
                <w:b/>
                <w:sz w:val="9"/>
              </w:rPr>
              <w:t>2. Transaction Date </w:t>
            </w:r>
            <w:r>
              <w:rPr>
                <w:b/>
                <w:w w:val="95"/>
                <w:sz w:val="9"/>
              </w:rPr>
              <w:t>(Month/Day/Year)</w:t>
            </w:r>
          </w:p>
        </w:tc>
        <w:tc>
          <w:tcPr>
            <w:tcW w:w="764" w:type="dxa"/>
            <w:vMerge w:val="restart"/>
          </w:tcPr>
          <w:p>
            <w:pPr>
              <w:pStyle w:val="TableParagraph"/>
              <w:spacing w:line="225" w:lineRule="auto" w:before="67"/>
              <w:ind w:left="83" w:right="68"/>
              <w:rPr>
                <w:b/>
                <w:sz w:val="7"/>
              </w:rPr>
            </w:pPr>
            <w:r>
              <w:rPr>
                <w:b/>
                <w:w w:val="105"/>
                <w:sz w:val="7"/>
              </w:rPr>
              <w:t>2A. Deemed Execution Date, if any </w:t>
            </w:r>
            <w:r>
              <w:rPr>
                <w:b/>
                <w:sz w:val="7"/>
              </w:rPr>
              <w:t>(Month/Day/Year)</w:t>
            </w:r>
          </w:p>
        </w:tc>
        <w:tc>
          <w:tcPr>
            <w:tcW w:w="1069" w:type="dxa"/>
            <w:gridSpan w:val="2"/>
          </w:tcPr>
          <w:p>
            <w:pPr>
              <w:pStyle w:val="TableParagraph"/>
              <w:spacing w:line="164" w:lineRule="exact" w:before="69"/>
              <w:ind w:left="108"/>
              <w:rPr>
                <w:b/>
                <w:sz w:val="15"/>
              </w:rPr>
            </w:pPr>
            <w:r>
              <w:rPr>
                <w:b/>
                <w:sz w:val="15"/>
              </w:rPr>
              <w:t>3.</w:t>
            </w:r>
          </w:p>
          <w:p>
            <w:pPr>
              <w:pStyle w:val="TableParagraph"/>
              <w:spacing w:line="216" w:lineRule="auto" w:before="6"/>
              <w:ind w:left="108" w:right="94"/>
              <w:jc w:val="both"/>
              <w:rPr>
                <w:b/>
                <w:sz w:val="15"/>
              </w:rPr>
            </w:pPr>
            <w:r>
              <w:rPr>
                <w:b/>
                <w:sz w:val="15"/>
              </w:rPr>
              <w:t>Transaction Code (Instr. 8)</w:t>
            </w:r>
          </w:p>
        </w:tc>
        <w:tc>
          <w:tcPr>
            <w:tcW w:w="2903" w:type="dxa"/>
            <w:gridSpan w:val="4"/>
          </w:tcPr>
          <w:p>
            <w:pPr>
              <w:pStyle w:val="TableParagraph"/>
              <w:spacing w:line="216" w:lineRule="auto" w:before="89"/>
              <w:ind w:left="118" w:right="119"/>
              <w:rPr>
                <w:b/>
                <w:sz w:val="18"/>
              </w:rPr>
            </w:pPr>
            <w:r>
              <w:rPr>
                <w:b/>
                <w:sz w:val="18"/>
              </w:rPr>
              <w:t>4. Securities Acquired (A) or Disposed Of (D) (Instr. 3, 4 and 5)</w:t>
            </w:r>
          </w:p>
        </w:tc>
        <w:tc>
          <w:tcPr>
            <w:tcW w:w="1681" w:type="dxa"/>
            <w:vMerge w:val="restart"/>
          </w:tcPr>
          <w:p>
            <w:pPr>
              <w:pStyle w:val="TableParagraph"/>
              <w:spacing w:line="216" w:lineRule="auto" w:before="89"/>
              <w:ind w:left="117" w:right="288"/>
              <w:rPr>
                <w:b/>
                <w:sz w:val="18"/>
              </w:rPr>
            </w:pPr>
            <w:r>
              <w:rPr>
                <w:b/>
                <w:sz w:val="18"/>
              </w:rPr>
              <w:t>5. Amount of Securities Beneficially Owned Following Reported Transaction(s) (Instr. 3 and 4)</w:t>
            </w:r>
          </w:p>
        </w:tc>
        <w:tc>
          <w:tcPr>
            <w:tcW w:w="1376" w:type="dxa"/>
            <w:vMerge w:val="restart"/>
          </w:tcPr>
          <w:p>
            <w:pPr>
              <w:pStyle w:val="TableParagraph"/>
              <w:spacing w:line="216" w:lineRule="auto" w:before="89"/>
              <w:ind w:left="116" w:right="94"/>
              <w:rPr>
                <w:b/>
                <w:sz w:val="18"/>
              </w:rPr>
            </w:pPr>
            <w:r>
              <w:rPr>
                <w:b/>
                <w:sz w:val="18"/>
              </w:rPr>
              <w:t>6. Ownership Form: Direct</w:t>
            </w:r>
          </w:p>
          <w:p>
            <w:pPr>
              <w:pStyle w:val="TableParagraph"/>
              <w:spacing w:line="216" w:lineRule="auto" w:before="2"/>
              <w:ind w:left="116" w:right="354"/>
              <w:rPr>
                <w:b/>
                <w:sz w:val="18"/>
              </w:rPr>
            </w:pPr>
            <w:r>
              <w:rPr>
                <w:b/>
                <w:sz w:val="18"/>
              </w:rPr>
              <w:t>(D) or Indirect (I) (Instr. 4)</w:t>
            </w:r>
          </w:p>
        </w:tc>
        <w:tc>
          <w:tcPr>
            <w:tcW w:w="1223" w:type="dxa"/>
            <w:vMerge w:val="restart"/>
          </w:tcPr>
          <w:p>
            <w:pPr>
              <w:pStyle w:val="TableParagraph"/>
              <w:spacing w:line="216" w:lineRule="auto" w:before="89"/>
              <w:ind w:left="115" w:right="152"/>
              <w:rPr>
                <w:b/>
                <w:sz w:val="18"/>
              </w:rPr>
            </w:pPr>
            <w:r>
              <w:rPr>
                <w:b/>
                <w:sz w:val="18"/>
              </w:rPr>
              <w:t>7. Nature of Indirect Beneficial Ownership (Instr. 4)</w:t>
            </w:r>
          </w:p>
        </w:tc>
      </w:tr>
      <w:tr>
        <w:trPr>
          <w:trHeight w:val="715" w:hRule="atLeast"/>
        </w:trPr>
        <w:tc>
          <w:tcPr>
            <w:tcW w:w="5346" w:type="dxa"/>
            <w:vMerge/>
            <w:tcBorders>
              <w:top w:val="nil"/>
            </w:tcBorders>
          </w:tcPr>
          <w:p>
            <w:pPr>
              <w:rPr>
                <w:sz w:val="2"/>
                <w:szCs w:val="2"/>
              </w:rPr>
            </w:pPr>
          </w:p>
        </w:tc>
        <w:tc>
          <w:tcPr>
            <w:tcW w:w="917" w:type="dxa"/>
            <w:vMerge/>
            <w:tcBorders>
              <w:top w:val="nil"/>
            </w:tcBorders>
          </w:tcPr>
          <w:p>
            <w:pPr>
              <w:rPr>
                <w:sz w:val="2"/>
                <w:szCs w:val="2"/>
              </w:rPr>
            </w:pPr>
          </w:p>
        </w:tc>
        <w:tc>
          <w:tcPr>
            <w:tcW w:w="764" w:type="dxa"/>
            <w:vMerge/>
            <w:tcBorders>
              <w:top w:val="nil"/>
            </w:tcBorders>
          </w:tcPr>
          <w:p>
            <w:pPr>
              <w:rPr>
                <w:sz w:val="2"/>
                <w:szCs w:val="2"/>
              </w:rPr>
            </w:pPr>
          </w:p>
        </w:tc>
        <w:tc>
          <w:tcPr>
            <w:tcW w:w="611" w:type="dxa"/>
          </w:tcPr>
          <w:p>
            <w:pPr>
              <w:pStyle w:val="TableParagraph"/>
              <w:spacing w:before="9"/>
              <w:rPr>
                <w:sz w:val="21"/>
              </w:rPr>
            </w:pPr>
          </w:p>
          <w:p>
            <w:pPr>
              <w:pStyle w:val="TableParagraph"/>
              <w:ind w:left="87" w:right="75"/>
              <w:jc w:val="center"/>
              <w:rPr>
                <w:b/>
                <w:sz w:val="15"/>
              </w:rPr>
            </w:pPr>
            <w:r>
              <w:rPr>
                <w:b/>
                <w:w w:val="105"/>
                <w:sz w:val="15"/>
              </w:rPr>
              <w:t>Code</w:t>
            </w:r>
          </w:p>
        </w:tc>
        <w:tc>
          <w:tcPr>
            <w:tcW w:w="458" w:type="dxa"/>
          </w:tcPr>
          <w:p>
            <w:pPr>
              <w:pStyle w:val="TableParagraph"/>
              <w:spacing w:before="9"/>
              <w:rPr>
                <w:sz w:val="19"/>
              </w:rPr>
            </w:pPr>
          </w:p>
          <w:p>
            <w:pPr>
              <w:pStyle w:val="TableParagraph"/>
              <w:ind w:left="12"/>
              <w:jc w:val="center"/>
              <w:rPr>
                <w:b/>
                <w:sz w:val="18"/>
              </w:rPr>
            </w:pPr>
            <w:r>
              <w:rPr>
                <w:b/>
                <w:sz w:val="18"/>
              </w:rPr>
              <w:t>V</w:t>
            </w:r>
          </w:p>
        </w:tc>
        <w:tc>
          <w:tcPr>
            <w:tcW w:w="1222" w:type="dxa"/>
          </w:tcPr>
          <w:p>
            <w:pPr>
              <w:pStyle w:val="TableParagraph"/>
              <w:spacing w:before="9"/>
              <w:rPr>
                <w:sz w:val="19"/>
              </w:rPr>
            </w:pPr>
          </w:p>
          <w:p>
            <w:pPr>
              <w:pStyle w:val="TableParagraph"/>
              <w:ind w:left="249" w:right="237"/>
              <w:jc w:val="center"/>
              <w:rPr>
                <w:b/>
                <w:sz w:val="18"/>
              </w:rPr>
            </w:pPr>
            <w:r>
              <w:rPr>
                <w:b/>
                <w:sz w:val="18"/>
              </w:rPr>
              <w:t>Amount</w:t>
            </w:r>
          </w:p>
        </w:tc>
        <w:tc>
          <w:tcPr>
            <w:tcW w:w="764" w:type="dxa"/>
          </w:tcPr>
          <w:p>
            <w:pPr>
              <w:pStyle w:val="TableParagraph"/>
              <w:spacing w:line="216" w:lineRule="auto" w:before="155"/>
              <w:ind w:left="255" w:right="110" w:hanging="116"/>
              <w:rPr>
                <w:b/>
                <w:sz w:val="18"/>
              </w:rPr>
            </w:pPr>
            <w:r>
              <w:rPr>
                <w:b/>
                <w:sz w:val="18"/>
              </w:rPr>
              <w:t>(A) or (D)</w:t>
            </w:r>
          </w:p>
        </w:tc>
        <w:tc>
          <w:tcPr>
            <w:tcW w:w="917" w:type="dxa"/>
            <w:gridSpan w:val="2"/>
          </w:tcPr>
          <w:p>
            <w:pPr>
              <w:pStyle w:val="TableParagraph"/>
              <w:spacing w:before="9"/>
              <w:rPr>
                <w:sz w:val="19"/>
              </w:rPr>
            </w:pPr>
          </w:p>
          <w:p>
            <w:pPr>
              <w:pStyle w:val="TableParagraph"/>
              <w:ind w:left="236"/>
              <w:rPr>
                <w:b/>
                <w:sz w:val="18"/>
              </w:rPr>
            </w:pPr>
            <w:r>
              <w:rPr>
                <w:b/>
                <w:sz w:val="18"/>
              </w:rPr>
              <w:t>Price</w:t>
            </w:r>
          </w:p>
        </w:tc>
        <w:tc>
          <w:tcPr>
            <w:tcW w:w="1681" w:type="dxa"/>
            <w:vMerge/>
            <w:tcBorders>
              <w:top w:val="nil"/>
            </w:tcBorders>
          </w:tcPr>
          <w:p>
            <w:pPr>
              <w:rPr>
                <w:sz w:val="2"/>
                <w:szCs w:val="2"/>
              </w:rPr>
            </w:pPr>
          </w:p>
        </w:tc>
        <w:tc>
          <w:tcPr>
            <w:tcW w:w="1376" w:type="dxa"/>
            <w:vMerge/>
            <w:tcBorders>
              <w:top w:val="nil"/>
            </w:tcBorders>
          </w:tcPr>
          <w:p>
            <w:pPr>
              <w:rPr>
                <w:sz w:val="2"/>
                <w:szCs w:val="2"/>
              </w:rPr>
            </w:pPr>
          </w:p>
        </w:tc>
        <w:tc>
          <w:tcPr>
            <w:tcW w:w="1223" w:type="dxa"/>
            <w:vMerge/>
            <w:tcBorders>
              <w:top w:val="nil"/>
            </w:tcBorders>
          </w:tcPr>
          <w:p>
            <w:pPr>
              <w:rPr>
                <w:sz w:val="2"/>
                <w:szCs w:val="2"/>
              </w:rPr>
            </w:pPr>
          </w:p>
        </w:tc>
      </w:tr>
      <w:tr>
        <w:trPr>
          <w:trHeight w:val="405" w:hRule="atLeast"/>
        </w:trPr>
        <w:tc>
          <w:tcPr>
            <w:tcW w:w="5346" w:type="dxa"/>
          </w:tcPr>
          <w:p>
            <w:pPr>
              <w:pStyle w:val="TableParagraph"/>
              <w:spacing w:before="67"/>
              <w:ind w:left="120"/>
              <w:rPr>
                <w:rFonts w:ascii="Times New Roman"/>
                <w:sz w:val="18"/>
              </w:rPr>
            </w:pPr>
            <w:r>
              <w:rPr>
                <w:rFonts w:ascii="Times New Roman"/>
                <w:color w:val="0000FF"/>
                <w:sz w:val="18"/>
              </w:rPr>
              <w:t>Common Stock</w:t>
            </w:r>
          </w:p>
        </w:tc>
        <w:tc>
          <w:tcPr>
            <w:tcW w:w="917" w:type="dxa"/>
          </w:tcPr>
          <w:p>
            <w:pPr>
              <w:pStyle w:val="TableParagraph"/>
              <w:spacing w:before="90"/>
              <w:ind w:left="110"/>
              <w:rPr>
                <w:rFonts w:ascii="Times New Roman"/>
                <w:sz w:val="15"/>
              </w:rPr>
            </w:pPr>
            <w:r>
              <w:rPr>
                <w:rFonts w:ascii="Times New Roman"/>
                <w:color w:val="0000FF"/>
                <w:sz w:val="15"/>
              </w:rPr>
              <w:t>03/04/2020</w:t>
            </w:r>
          </w:p>
        </w:tc>
        <w:tc>
          <w:tcPr>
            <w:tcW w:w="764" w:type="dxa"/>
          </w:tcPr>
          <w:p>
            <w:pPr>
              <w:pStyle w:val="TableParagraph"/>
              <w:rPr>
                <w:rFonts w:ascii="Times New Roman"/>
                <w:sz w:val="16"/>
              </w:rPr>
            </w:pPr>
          </w:p>
        </w:tc>
        <w:tc>
          <w:tcPr>
            <w:tcW w:w="611" w:type="dxa"/>
          </w:tcPr>
          <w:p>
            <w:pPr>
              <w:pStyle w:val="TableParagraph"/>
              <w:spacing w:before="73"/>
              <w:ind w:left="12"/>
              <w:jc w:val="center"/>
              <w:rPr>
                <w:sz w:val="18"/>
              </w:rPr>
            </w:pPr>
            <w:r>
              <w:rPr>
                <w:color w:val="0000FF"/>
                <w:sz w:val="18"/>
              </w:rPr>
              <w:t>P</w:t>
            </w:r>
          </w:p>
        </w:tc>
        <w:tc>
          <w:tcPr>
            <w:tcW w:w="458" w:type="dxa"/>
          </w:tcPr>
          <w:p>
            <w:pPr>
              <w:pStyle w:val="TableParagraph"/>
              <w:rPr>
                <w:rFonts w:ascii="Times New Roman"/>
                <w:sz w:val="16"/>
              </w:rPr>
            </w:pPr>
          </w:p>
        </w:tc>
        <w:tc>
          <w:tcPr>
            <w:tcW w:w="1222" w:type="dxa"/>
          </w:tcPr>
          <w:p>
            <w:pPr>
              <w:pStyle w:val="TableParagraph"/>
              <w:spacing w:before="67"/>
              <w:ind w:left="249" w:right="237"/>
              <w:jc w:val="center"/>
              <w:rPr>
                <w:rFonts w:ascii="Times New Roman"/>
                <w:sz w:val="18"/>
              </w:rPr>
            </w:pPr>
            <w:r>
              <w:rPr>
                <w:rFonts w:ascii="Times New Roman"/>
                <w:color w:val="0000FF"/>
                <w:sz w:val="18"/>
              </w:rPr>
              <w:t>15,000</w:t>
            </w:r>
          </w:p>
        </w:tc>
        <w:tc>
          <w:tcPr>
            <w:tcW w:w="764" w:type="dxa"/>
          </w:tcPr>
          <w:p>
            <w:pPr>
              <w:pStyle w:val="TableParagraph"/>
              <w:spacing w:before="67"/>
              <w:ind w:left="11"/>
              <w:jc w:val="center"/>
              <w:rPr>
                <w:rFonts w:ascii="Times New Roman"/>
                <w:sz w:val="18"/>
              </w:rPr>
            </w:pPr>
            <w:r>
              <w:rPr>
                <w:rFonts w:ascii="Times New Roman"/>
                <w:color w:val="0000FF"/>
                <w:sz w:val="18"/>
              </w:rPr>
              <w:t>A</w:t>
            </w:r>
          </w:p>
        </w:tc>
        <w:tc>
          <w:tcPr>
            <w:tcW w:w="917" w:type="dxa"/>
            <w:gridSpan w:val="2"/>
          </w:tcPr>
          <w:p>
            <w:pPr>
              <w:pStyle w:val="TableParagraph"/>
              <w:spacing w:before="67"/>
              <w:ind w:left="253"/>
              <w:rPr>
                <w:rFonts w:ascii="Times New Roman"/>
                <w:sz w:val="18"/>
              </w:rPr>
            </w:pPr>
            <w:r>
              <w:rPr>
                <w:rFonts w:ascii="Times New Roman"/>
                <w:color w:val="0000FF"/>
                <w:sz w:val="18"/>
              </w:rPr>
              <w:t>$9.61</w:t>
            </w:r>
          </w:p>
        </w:tc>
        <w:tc>
          <w:tcPr>
            <w:tcW w:w="1681" w:type="dxa"/>
          </w:tcPr>
          <w:p>
            <w:pPr>
              <w:pStyle w:val="TableParagraph"/>
              <w:spacing w:before="34"/>
              <w:ind w:left="358" w:right="339"/>
              <w:jc w:val="center"/>
              <w:rPr>
                <w:rFonts w:ascii="Times New Roman"/>
                <w:sz w:val="14"/>
              </w:rPr>
            </w:pPr>
            <w:r>
              <w:rPr>
                <w:rFonts w:ascii="Times New Roman"/>
                <w:color w:val="0000FF"/>
                <w:sz w:val="18"/>
              </w:rPr>
              <w:t>118,547 </w:t>
            </w:r>
            <w:r>
              <w:rPr>
                <w:rFonts w:ascii="Times New Roman"/>
                <w:color w:val="008000"/>
                <w:position w:val="7"/>
                <w:sz w:val="14"/>
              </w:rPr>
              <w:t>(1)</w:t>
            </w:r>
          </w:p>
        </w:tc>
        <w:tc>
          <w:tcPr>
            <w:tcW w:w="1376" w:type="dxa"/>
          </w:tcPr>
          <w:p>
            <w:pPr>
              <w:pStyle w:val="TableParagraph"/>
              <w:spacing w:before="67"/>
              <w:ind w:left="6"/>
              <w:jc w:val="center"/>
              <w:rPr>
                <w:rFonts w:ascii="Times New Roman"/>
                <w:sz w:val="18"/>
              </w:rPr>
            </w:pPr>
            <w:r>
              <w:rPr>
                <w:rFonts w:ascii="Times New Roman"/>
                <w:color w:val="0000FF"/>
                <w:sz w:val="18"/>
              </w:rPr>
              <w:t>D</w:t>
            </w:r>
          </w:p>
        </w:tc>
        <w:tc>
          <w:tcPr>
            <w:tcW w:w="1223" w:type="dxa"/>
          </w:tcPr>
          <w:p>
            <w:pPr>
              <w:pStyle w:val="TableParagraph"/>
              <w:rPr>
                <w:rFonts w:ascii="Times New Roman"/>
                <w:sz w:val="16"/>
              </w:rPr>
            </w:pP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1,105,913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(3)</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1,177,568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(4)</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394,928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(5)</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375,984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(6)</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4,000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(7)</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168,156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(8)</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168,156 </w:t>
            </w:r>
            <w:r>
              <w:rPr>
                <w:rFonts w:ascii="Times New Roman"/>
                <w:color w:val="008000"/>
                <w:position w:val="7"/>
                <w:sz w:val="14"/>
              </w:rPr>
              <w:t>(2)</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(9)</w:t>
            </w:r>
          </w:p>
        </w:tc>
      </w:tr>
    </w:tbl>
    <w:p>
      <w:pPr>
        <w:spacing w:after="0" w:line="135" w:lineRule="exact"/>
        <w:rPr>
          <w:rFonts w:ascii="Times New Roman"/>
          <w:sz w:val="14"/>
        </w:rPr>
        <w:sectPr>
          <w:type w:val="continuous"/>
          <w:pgSz w:w="15840" w:h="12240" w:orient="landscape"/>
          <w:pgMar w:top="160" w:bottom="280" w:left="160" w:right="160"/>
        </w:sect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763"/>
        <w:gridCol w:w="763"/>
        <w:gridCol w:w="763"/>
        <w:gridCol w:w="763"/>
        <w:gridCol w:w="305"/>
        <w:gridCol w:w="305"/>
        <w:gridCol w:w="610"/>
        <w:gridCol w:w="152"/>
        <w:gridCol w:w="610"/>
        <w:gridCol w:w="152"/>
        <w:gridCol w:w="457"/>
        <w:gridCol w:w="304"/>
        <w:gridCol w:w="151"/>
        <w:gridCol w:w="456"/>
        <w:gridCol w:w="761"/>
        <w:gridCol w:w="761"/>
        <w:gridCol w:w="150"/>
        <w:gridCol w:w="761"/>
        <w:gridCol w:w="303"/>
        <w:gridCol w:w="914"/>
        <w:gridCol w:w="456"/>
        <w:gridCol w:w="456"/>
        <w:gridCol w:w="914"/>
        <w:gridCol w:w="1219"/>
      </w:tblGrid>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324,013 </w:t>
            </w:r>
            <w:r>
              <w:rPr>
                <w:rFonts w:ascii="Times New Roman"/>
                <w:color w:val="008000"/>
                <w:position w:val="7"/>
                <w:sz w:val="14"/>
              </w:rPr>
              <w:t>(2)</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(10)</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324,013 </w:t>
            </w:r>
            <w:r>
              <w:rPr>
                <w:rFonts w:ascii="Times New Roman"/>
                <w:color w:val="008000"/>
                <w:position w:val="7"/>
                <w:sz w:val="14"/>
              </w:rPr>
              <w:t>(2)</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(11)</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261,718 </w:t>
            </w:r>
            <w:r>
              <w:rPr>
                <w:rFonts w:ascii="Times New Roman"/>
                <w:color w:val="008000"/>
                <w:position w:val="7"/>
                <w:sz w:val="14"/>
              </w:rPr>
              <w:t>(2)</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(12)</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261,718 </w:t>
            </w:r>
            <w:r>
              <w:rPr>
                <w:rFonts w:ascii="Times New Roman"/>
                <w:color w:val="008000"/>
                <w:position w:val="7"/>
                <w:sz w:val="14"/>
              </w:rPr>
              <w:t>(2)</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(13)</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105,000 </w:t>
            </w:r>
            <w:r>
              <w:rPr>
                <w:rFonts w:ascii="Times New Roman"/>
                <w:color w:val="008000"/>
                <w:position w:val="7"/>
                <w:sz w:val="14"/>
              </w:rPr>
              <w:t>(2)</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(14)</w:t>
            </w:r>
          </w:p>
        </w:tc>
      </w:tr>
      <w:tr>
        <w:trPr>
          <w:trHeight w:val="585" w:hRule="atLeast"/>
        </w:trPr>
        <w:tc>
          <w:tcPr>
            <w:tcW w:w="5342" w:type="dxa"/>
            <w:gridSpan w:val="6"/>
            <w:tcBorders>
              <w:bottom w:val="double" w:sz="2" w:space="0" w:color="000000"/>
            </w:tcBorders>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Borders>
              <w:bottom w:val="double" w:sz="2" w:space="0" w:color="000000"/>
            </w:tcBorders>
          </w:tcPr>
          <w:p>
            <w:pPr>
              <w:pStyle w:val="TableParagraph"/>
              <w:rPr>
                <w:rFonts w:ascii="Times New Roman"/>
                <w:sz w:val="16"/>
              </w:rPr>
            </w:pPr>
          </w:p>
        </w:tc>
        <w:tc>
          <w:tcPr>
            <w:tcW w:w="762" w:type="dxa"/>
            <w:gridSpan w:val="2"/>
            <w:tcBorders>
              <w:bottom w:val="double" w:sz="2" w:space="0" w:color="000000"/>
            </w:tcBorders>
          </w:tcPr>
          <w:p>
            <w:pPr>
              <w:pStyle w:val="TableParagraph"/>
              <w:rPr>
                <w:rFonts w:ascii="Times New Roman"/>
                <w:sz w:val="16"/>
              </w:rPr>
            </w:pPr>
          </w:p>
        </w:tc>
        <w:tc>
          <w:tcPr>
            <w:tcW w:w="609" w:type="dxa"/>
            <w:gridSpan w:val="2"/>
            <w:tcBorders>
              <w:bottom w:val="double" w:sz="2" w:space="0" w:color="000000"/>
            </w:tcBorders>
          </w:tcPr>
          <w:p>
            <w:pPr>
              <w:pStyle w:val="TableParagraph"/>
              <w:rPr>
                <w:rFonts w:ascii="Times New Roman"/>
                <w:sz w:val="16"/>
              </w:rPr>
            </w:pPr>
          </w:p>
        </w:tc>
        <w:tc>
          <w:tcPr>
            <w:tcW w:w="455" w:type="dxa"/>
            <w:gridSpan w:val="2"/>
            <w:tcBorders>
              <w:bottom w:val="double" w:sz="2" w:space="0" w:color="000000"/>
            </w:tcBorders>
          </w:tcPr>
          <w:p>
            <w:pPr>
              <w:pStyle w:val="TableParagraph"/>
              <w:rPr>
                <w:rFonts w:ascii="Times New Roman"/>
                <w:sz w:val="16"/>
              </w:rPr>
            </w:pPr>
          </w:p>
        </w:tc>
        <w:tc>
          <w:tcPr>
            <w:tcW w:w="1217" w:type="dxa"/>
            <w:gridSpan w:val="2"/>
            <w:tcBorders>
              <w:bottom w:val="double" w:sz="2" w:space="0" w:color="000000"/>
            </w:tcBorders>
          </w:tcPr>
          <w:p>
            <w:pPr>
              <w:pStyle w:val="TableParagraph"/>
              <w:rPr>
                <w:rFonts w:ascii="Times New Roman"/>
                <w:sz w:val="16"/>
              </w:rPr>
            </w:pPr>
          </w:p>
        </w:tc>
        <w:tc>
          <w:tcPr>
            <w:tcW w:w="761" w:type="dxa"/>
            <w:tcBorders>
              <w:bottom w:val="double" w:sz="2" w:space="0" w:color="000000"/>
            </w:tcBorders>
          </w:tcPr>
          <w:p>
            <w:pPr>
              <w:pStyle w:val="TableParagraph"/>
              <w:rPr>
                <w:rFonts w:ascii="Times New Roman"/>
                <w:sz w:val="16"/>
              </w:rPr>
            </w:pPr>
          </w:p>
        </w:tc>
        <w:tc>
          <w:tcPr>
            <w:tcW w:w="911" w:type="dxa"/>
            <w:gridSpan w:val="2"/>
            <w:tcBorders>
              <w:bottom w:val="double" w:sz="2" w:space="0" w:color="000000"/>
            </w:tcBorders>
          </w:tcPr>
          <w:p>
            <w:pPr>
              <w:pStyle w:val="TableParagraph"/>
              <w:rPr>
                <w:rFonts w:ascii="Times New Roman"/>
                <w:sz w:val="16"/>
              </w:rPr>
            </w:pPr>
          </w:p>
        </w:tc>
        <w:tc>
          <w:tcPr>
            <w:tcW w:w="1673" w:type="dxa"/>
            <w:gridSpan w:val="3"/>
            <w:tcBorders>
              <w:bottom w:val="double" w:sz="2" w:space="0" w:color="000000"/>
            </w:tcBorders>
          </w:tcPr>
          <w:p>
            <w:pPr>
              <w:pStyle w:val="TableParagraph"/>
              <w:spacing w:before="120"/>
              <w:ind w:left="518"/>
              <w:rPr>
                <w:rFonts w:ascii="Times New Roman"/>
                <w:sz w:val="14"/>
              </w:rPr>
            </w:pPr>
            <w:r>
              <w:rPr>
                <w:rFonts w:ascii="Times New Roman"/>
                <w:color w:val="0000FF"/>
                <w:sz w:val="18"/>
              </w:rPr>
              <w:t>40,000 </w:t>
            </w:r>
            <w:r>
              <w:rPr>
                <w:rFonts w:ascii="Times New Roman"/>
                <w:color w:val="008000"/>
                <w:position w:val="7"/>
                <w:sz w:val="14"/>
              </w:rPr>
              <w:t>(2)</w:t>
            </w:r>
          </w:p>
        </w:tc>
        <w:tc>
          <w:tcPr>
            <w:tcW w:w="1370" w:type="dxa"/>
            <w:gridSpan w:val="2"/>
            <w:tcBorders>
              <w:bottom w:val="double" w:sz="2" w:space="0" w:color="000000"/>
            </w:tcBorders>
          </w:tcPr>
          <w:p>
            <w:pPr>
              <w:pStyle w:val="TableParagraph"/>
              <w:spacing w:before="153"/>
              <w:ind w:left="82"/>
              <w:jc w:val="center"/>
              <w:rPr>
                <w:rFonts w:ascii="Times New Roman"/>
                <w:sz w:val="18"/>
              </w:rPr>
            </w:pPr>
            <w:r>
              <w:rPr>
                <w:rFonts w:ascii="Times New Roman"/>
                <w:color w:val="0000FF"/>
                <w:sz w:val="18"/>
              </w:rPr>
              <w:t>I</w:t>
            </w:r>
          </w:p>
        </w:tc>
        <w:tc>
          <w:tcPr>
            <w:tcW w:w="1219" w:type="dxa"/>
            <w:tcBorders>
              <w:bottom w:val="double" w:sz="2" w:space="0" w:color="000000"/>
            </w:tcBorders>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(15)</w:t>
            </w:r>
          </w:p>
        </w:tc>
      </w:tr>
      <w:tr>
        <w:trPr>
          <w:trHeight w:val="585" w:hRule="atLeast"/>
        </w:trPr>
        <w:tc>
          <w:tcPr>
            <w:tcW w:w="15234" w:type="dxa"/>
            <w:gridSpan w:val="25"/>
            <w:tcBorders>
              <w:top w:val="double" w:sz="2" w:space="0" w:color="000000"/>
            </w:tcBorders>
          </w:tcPr>
          <w:p>
            <w:pPr>
              <w:pStyle w:val="TableParagraph"/>
              <w:spacing w:line="216" w:lineRule="auto" w:before="85"/>
              <w:ind w:left="5155" w:right="4318" w:hanging="766"/>
              <w:rPr>
                <w:b/>
                <w:sz w:val="18"/>
              </w:rPr>
            </w:pPr>
            <w:r>
              <w:rPr>
                <w:b/>
                <w:sz w:val="18"/>
              </w:rPr>
              <w:t>Table II - Derivative Securities Acquired, Disposed of, or Beneficially Owned (e.g., puts, calls, warrants, options, convertible securities)</w:t>
            </w:r>
          </w:p>
        </w:tc>
      </w:tr>
      <w:tr>
        <w:trPr>
          <w:trHeight w:val="1485" w:hRule="atLeast"/>
        </w:trPr>
        <w:tc>
          <w:tcPr>
            <w:tcW w:w="1985" w:type="dxa"/>
            <w:vMerge w:val="restart"/>
          </w:tcPr>
          <w:p>
            <w:pPr>
              <w:pStyle w:val="TableParagraph"/>
              <w:spacing w:line="216" w:lineRule="auto" w:before="85"/>
              <w:ind w:left="120" w:right="129"/>
              <w:rPr>
                <w:b/>
                <w:sz w:val="18"/>
              </w:rPr>
            </w:pPr>
            <w:r>
              <w:rPr>
                <w:b/>
                <w:sz w:val="18"/>
              </w:rPr>
              <w:t>1. Title of Derivative Security (Instr. 3)</w:t>
            </w:r>
          </w:p>
        </w:tc>
        <w:tc>
          <w:tcPr>
            <w:tcW w:w="763" w:type="dxa"/>
            <w:vMerge w:val="restart"/>
          </w:tcPr>
          <w:p>
            <w:pPr>
              <w:pStyle w:val="TableParagraph"/>
              <w:spacing w:line="112" w:lineRule="exact" w:before="64"/>
              <w:ind w:left="95"/>
              <w:rPr>
                <w:b/>
                <w:sz w:val="10"/>
              </w:rPr>
            </w:pPr>
            <w:r>
              <w:rPr>
                <w:b/>
                <w:w w:val="105"/>
                <w:sz w:val="10"/>
              </w:rPr>
              <w:t>2.</w:t>
            </w:r>
          </w:p>
          <w:p>
            <w:pPr>
              <w:pStyle w:val="TableParagraph"/>
              <w:spacing w:line="225" w:lineRule="auto" w:before="2"/>
              <w:ind w:left="95" w:right="66"/>
              <w:rPr>
                <w:b/>
                <w:sz w:val="10"/>
              </w:rPr>
            </w:pPr>
            <w:r>
              <w:rPr>
                <w:b/>
                <w:sz w:val="10"/>
              </w:rPr>
              <w:t>Conversion </w:t>
            </w:r>
            <w:r>
              <w:rPr>
                <w:b/>
                <w:w w:val="105"/>
                <w:sz w:val="10"/>
              </w:rPr>
              <w:t>or Exercise Price of Derivative Security</w:t>
            </w:r>
          </w:p>
        </w:tc>
        <w:tc>
          <w:tcPr>
            <w:tcW w:w="763" w:type="dxa"/>
            <w:vMerge w:val="restart"/>
          </w:tcPr>
          <w:p>
            <w:pPr>
              <w:pStyle w:val="TableParagraph"/>
              <w:spacing w:line="225" w:lineRule="auto" w:before="63"/>
              <w:ind w:left="85" w:right="25"/>
              <w:rPr>
                <w:b/>
                <w:sz w:val="7"/>
              </w:rPr>
            </w:pPr>
            <w:r>
              <w:rPr>
                <w:b/>
                <w:w w:val="105"/>
                <w:sz w:val="7"/>
              </w:rPr>
              <w:t>3. Transaction Date </w:t>
            </w:r>
            <w:r>
              <w:rPr>
                <w:b/>
                <w:sz w:val="7"/>
              </w:rPr>
              <w:t>(Month/Day/Year)</w:t>
            </w:r>
          </w:p>
        </w:tc>
        <w:tc>
          <w:tcPr>
            <w:tcW w:w="763" w:type="dxa"/>
            <w:vMerge w:val="restart"/>
          </w:tcPr>
          <w:p>
            <w:pPr>
              <w:pStyle w:val="TableParagraph"/>
              <w:spacing w:line="225" w:lineRule="auto" w:before="63"/>
              <w:ind w:left="85" w:right="64"/>
              <w:rPr>
                <w:b/>
                <w:sz w:val="7"/>
              </w:rPr>
            </w:pPr>
            <w:r>
              <w:rPr>
                <w:b/>
                <w:w w:val="105"/>
                <w:sz w:val="7"/>
              </w:rPr>
              <w:t>3A. Deemed Execution Date, if any </w:t>
            </w:r>
            <w:r>
              <w:rPr>
                <w:b/>
                <w:sz w:val="7"/>
              </w:rPr>
              <w:t>(Month/Day/Year)</w:t>
            </w:r>
          </w:p>
        </w:tc>
        <w:tc>
          <w:tcPr>
            <w:tcW w:w="1373" w:type="dxa"/>
            <w:gridSpan w:val="3"/>
          </w:tcPr>
          <w:p>
            <w:pPr>
              <w:pStyle w:val="TableParagraph"/>
              <w:spacing w:line="197" w:lineRule="exact" w:before="69"/>
              <w:ind w:left="122"/>
              <w:rPr>
                <w:b/>
                <w:sz w:val="18"/>
              </w:rPr>
            </w:pPr>
            <w:r>
              <w:rPr>
                <w:b/>
                <w:sz w:val="18"/>
              </w:rPr>
              <w:t>4.</w:t>
            </w:r>
          </w:p>
          <w:p>
            <w:pPr>
              <w:pStyle w:val="TableParagraph"/>
              <w:spacing w:line="216" w:lineRule="auto" w:before="7"/>
              <w:ind w:left="122" w:right="213"/>
              <w:jc w:val="both"/>
              <w:rPr>
                <w:b/>
                <w:sz w:val="18"/>
              </w:rPr>
            </w:pPr>
            <w:r>
              <w:rPr>
                <w:b/>
                <w:sz w:val="18"/>
              </w:rPr>
              <w:t>Transaction Code (Instr. 8)</w:t>
            </w:r>
          </w:p>
        </w:tc>
        <w:tc>
          <w:tcPr>
            <w:tcW w:w="1524" w:type="dxa"/>
            <w:gridSpan w:val="4"/>
          </w:tcPr>
          <w:p>
            <w:pPr>
              <w:pStyle w:val="TableParagraph"/>
              <w:spacing w:line="216" w:lineRule="auto" w:before="85"/>
              <w:ind w:left="124" w:right="122"/>
              <w:rPr>
                <w:b/>
                <w:sz w:val="18"/>
              </w:rPr>
            </w:pPr>
            <w:r>
              <w:rPr>
                <w:b/>
                <w:sz w:val="18"/>
              </w:rPr>
              <w:t>5. Number of Derivative Securities Acquired (A) or Disposed </w:t>
            </w:r>
            <w:r>
              <w:rPr>
                <w:b/>
                <w:spacing w:val="-9"/>
                <w:sz w:val="18"/>
              </w:rPr>
              <w:t>of</w:t>
            </w:r>
          </w:p>
          <w:p>
            <w:pPr>
              <w:pStyle w:val="TableParagraph"/>
              <w:spacing w:line="216" w:lineRule="auto" w:before="5"/>
              <w:ind w:left="124" w:right="214"/>
              <w:rPr>
                <w:b/>
                <w:sz w:val="18"/>
              </w:rPr>
            </w:pPr>
            <w:r>
              <w:rPr>
                <w:b/>
                <w:sz w:val="18"/>
              </w:rPr>
              <w:t>(D) (Instr. 3, 4 and 5)</w:t>
            </w:r>
          </w:p>
        </w:tc>
        <w:tc>
          <w:tcPr>
            <w:tcW w:w="1368" w:type="dxa"/>
            <w:gridSpan w:val="4"/>
          </w:tcPr>
          <w:p>
            <w:pPr>
              <w:pStyle w:val="TableParagraph"/>
              <w:spacing w:line="218" w:lineRule="auto" w:before="77"/>
              <w:ind w:left="114" w:right="67"/>
              <w:rPr>
                <w:b/>
                <w:sz w:val="14"/>
              </w:rPr>
            </w:pPr>
            <w:r>
              <w:rPr>
                <w:b/>
                <w:sz w:val="14"/>
              </w:rPr>
              <w:t>6. Date Exercisable and Expiration Date (Month/Day/Year)</w:t>
            </w:r>
          </w:p>
        </w:tc>
        <w:tc>
          <w:tcPr>
            <w:tcW w:w="2736" w:type="dxa"/>
            <w:gridSpan w:val="5"/>
          </w:tcPr>
          <w:p>
            <w:pPr>
              <w:pStyle w:val="TableParagraph"/>
              <w:spacing w:line="216" w:lineRule="auto" w:before="85"/>
              <w:ind w:left="133" w:right="246"/>
              <w:rPr>
                <w:b/>
                <w:sz w:val="18"/>
              </w:rPr>
            </w:pPr>
            <w:r>
              <w:rPr>
                <w:b/>
                <w:sz w:val="18"/>
              </w:rPr>
              <w:t>7. Title and Amount of Securities Underlying Derivative Security (Instr. 3 and 4)</w:t>
            </w:r>
          </w:p>
        </w:tc>
        <w:tc>
          <w:tcPr>
            <w:tcW w:w="914" w:type="dxa"/>
            <w:vMerge w:val="restart"/>
          </w:tcPr>
          <w:p>
            <w:pPr>
              <w:pStyle w:val="TableParagraph"/>
              <w:spacing w:line="225" w:lineRule="auto" w:before="78"/>
              <w:ind w:left="135" w:right="220"/>
              <w:rPr>
                <w:b/>
                <w:sz w:val="14"/>
              </w:rPr>
            </w:pPr>
            <w:r>
              <w:rPr>
                <w:b/>
                <w:w w:val="105"/>
                <w:sz w:val="14"/>
              </w:rPr>
              <w:t>8. Price of</w:t>
            </w:r>
          </w:p>
          <w:p>
            <w:pPr>
              <w:pStyle w:val="TableParagraph"/>
              <w:spacing w:line="225" w:lineRule="auto" w:before="2"/>
              <w:ind w:left="135"/>
              <w:rPr>
                <w:b/>
                <w:sz w:val="14"/>
              </w:rPr>
            </w:pPr>
            <w:r>
              <w:rPr>
                <w:b/>
                <w:sz w:val="14"/>
              </w:rPr>
              <w:t>Derivative </w:t>
            </w:r>
            <w:r>
              <w:rPr>
                <w:b/>
                <w:w w:val="105"/>
                <w:sz w:val="14"/>
              </w:rPr>
              <w:t>Security (Instr. 5)</w:t>
            </w:r>
          </w:p>
        </w:tc>
        <w:tc>
          <w:tcPr>
            <w:tcW w:w="912" w:type="dxa"/>
            <w:gridSpan w:val="2"/>
            <w:vMerge w:val="restart"/>
          </w:tcPr>
          <w:p>
            <w:pPr>
              <w:pStyle w:val="TableParagraph"/>
              <w:spacing w:line="228" w:lineRule="auto" w:before="70"/>
              <w:ind w:left="124" w:right="29"/>
              <w:rPr>
                <w:b/>
                <w:sz w:val="10"/>
              </w:rPr>
            </w:pPr>
            <w:r>
              <w:rPr>
                <w:b/>
                <w:w w:val="105"/>
                <w:sz w:val="10"/>
              </w:rPr>
              <w:t>9. Number of derivative Securities Beneficially Owned Following Reported Transaction(s) (Instr. 4)</w:t>
            </w:r>
          </w:p>
        </w:tc>
        <w:tc>
          <w:tcPr>
            <w:tcW w:w="914" w:type="dxa"/>
            <w:vMerge w:val="restart"/>
          </w:tcPr>
          <w:p>
            <w:pPr>
              <w:pStyle w:val="TableParagraph"/>
              <w:spacing w:line="146" w:lineRule="exact" w:before="70"/>
              <w:ind w:left="139"/>
              <w:rPr>
                <w:b/>
                <w:sz w:val="13"/>
              </w:rPr>
            </w:pPr>
            <w:r>
              <w:rPr>
                <w:b/>
                <w:w w:val="105"/>
                <w:sz w:val="13"/>
              </w:rPr>
              <w:t>10.</w:t>
            </w:r>
          </w:p>
          <w:p>
            <w:pPr>
              <w:pStyle w:val="TableParagraph"/>
              <w:spacing w:line="228" w:lineRule="auto" w:before="2"/>
              <w:ind w:left="139" w:right="34"/>
              <w:rPr>
                <w:b/>
                <w:sz w:val="13"/>
              </w:rPr>
            </w:pPr>
            <w:r>
              <w:rPr>
                <w:b/>
                <w:w w:val="105"/>
                <w:sz w:val="13"/>
              </w:rPr>
              <w:t>Ownership Form: Direct (D) or</w:t>
            </w:r>
            <w:r>
              <w:rPr>
                <w:b/>
                <w:spacing w:val="-1"/>
                <w:w w:val="105"/>
                <w:sz w:val="13"/>
              </w:rPr>
              <w:t> </w:t>
            </w:r>
            <w:r>
              <w:rPr>
                <w:b/>
                <w:w w:val="105"/>
                <w:sz w:val="13"/>
              </w:rPr>
              <w:t>Indirect</w:t>
            </w:r>
          </w:p>
          <w:p>
            <w:pPr>
              <w:pStyle w:val="TableParagraph"/>
              <w:spacing w:line="143" w:lineRule="exact"/>
              <w:ind w:left="139"/>
              <w:rPr>
                <w:b/>
                <w:sz w:val="13"/>
              </w:rPr>
            </w:pPr>
            <w:r>
              <w:rPr>
                <w:b/>
                <w:w w:val="105"/>
                <w:sz w:val="13"/>
              </w:rPr>
              <w:t>(I) (Instr.</w:t>
            </w:r>
            <w:r>
              <w:rPr>
                <w:b/>
                <w:spacing w:val="-2"/>
                <w:w w:val="105"/>
                <w:sz w:val="13"/>
              </w:rPr>
              <w:t> </w:t>
            </w:r>
            <w:r>
              <w:rPr>
                <w:b/>
                <w:w w:val="105"/>
                <w:sz w:val="13"/>
              </w:rPr>
              <w:t>4)</w:t>
            </w:r>
          </w:p>
        </w:tc>
        <w:tc>
          <w:tcPr>
            <w:tcW w:w="1219" w:type="dxa"/>
            <w:vMerge w:val="restart"/>
          </w:tcPr>
          <w:p>
            <w:pPr>
              <w:pStyle w:val="TableParagraph"/>
              <w:spacing w:line="216" w:lineRule="auto" w:before="85"/>
              <w:ind w:left="156" w:right="97"/>
              <w:rPr>
                <w:b/>
                <w:sz w:val="18"/>
              </w:rPr>
            </w:pPr>
            <w:r>
              <w:rPr>
                <w:b/>
                <w:sz w:val="18"/>
              </w:rPr>
              <w:t>11. Nature of Indirect Beneficial Ownership (Instr. 4)</w:t>
            </w:r>
          </w:p>
        </w:tc>
      </w:tr>
      <w:tr>
        <w:trPr>
          <w:trHeight w:val="945" w:hRule="atLeast"/>
        </w:trPr>
        <w:tc>
          <w:tcPr>
            <w:tcW w:w="1985" w:type="dxa"/>
            <w:vMerge/>
            <w:tcBorders>
              <w:top w:val="nil"/>
            </w:tcBorders>
          </w:tcPr>
          <w:p>
            <w:pPr>
              <w:rPr>
                <w:sz w:val="2"/>
                <w:szCs w:val="2"/>
              </w:rPr>
            </w:pPr>
          </w:p>
        </w:tc>
        <w:tc>
          <w:tcPr>
            <w:tcW w:w="763" w:type="dxa"/>
            <w:vMerge/>
            <w:tcBorders>
              <w:top w:val="nil"/>
            </w:tcBorders>
          </w:tcPr>
          <w:p>
            <w:pPr>
              <w:rPr>
                <w:sz w:val="2"/>
                <w:szCs w:val="2"/>
              </w:rPr>
            </w:pPr>
          </w:p>
        </w:tc>
        <w:tc>
          <w:tcPr>
            <w:tcW w:w="763" w:type="dxa"/>
            <w:vMerge/>
            <w:tcBorders>
              <w:top w:val="nil"/>
            </w:tcBorders>
          </w:tcPr>
          <w:p>
            <w:pPr>
              <w:rPr>
                <w:sz w:val="2"/>
                <w:szCs w:val="2"/>
              </w:rPr>
            </w:pPr>
          </w:p>
        </w:tc>
        <w:tc>
          <w:tcPr>
            <w:tcW w:w="763" w:type="dxa"/>
            <w:vMerge/>
            <w:tcBorders>
              <w:top w:val="nil"/>
            </w:tcBorders>
          </w:tcPr>
          <w:p>
            <w:pPr>
              <w:rPr>
                <w:sz w:val="2"/>
                <w:szCs w:val="2"/>
              </w:rPr>
            </w:pPr>
          </w:p>
        </w:tc>
        <w:tc>
          <w:tcPr>
            <w:tcW w:w="763" w:type="dxa"/>
          </w:tcPr>
          <w:p>
            <w:pPr>
              <w:pStyle w:val="TableParagraph"/>
              <w:rPr>
                <w:sz w:val="20"/>
              </w:rPr>
            </w:pPr>
          </w:p>
          <w:p>
            <w:pPr>
              <w:pStyle w:val="TableParagraph"/>
              <w:rPr>
                <w:sz w:val="20"/>
              </w:rPr>
            </w:pPr>
          </w:p>
          <w:p>
            <w:pPr>
              <w:pStyle w:val="TableParagraph"/>
              <w:spacing w:before="149"/>
              <w:ind w:left="159"/>
              <w:rPr>
                <w:b/>
                <w:sz w:val="18"/>
              </w:rPr>
            </w:pPr>
            <w:r>
              <w:rPr>
                <w:b/>
                <w:sz w:val="18"/>
              </w:rPr>
              <w:t>Code</w:t>
            </w:r>
          </w:p>
        </w:tc>
        <w:tc>
          <w:tcPr>
            <w:tcW w:w="610" w:type="dxa"/>
            <w:gridSpan w:val="2"/>
          </w:tcPr>
          <w:p>
            <w:pPr>
              <w:pStyle w:val="TableParagraph"/>
              <w:rPr>
                <w:sz w:val="20"/>
              </w:rPr>
            </w:pPr>
          </w:p>
          <w:p>
            <w:pPr>
              <w:pStyle w:val="TableParagraph"/>
              <w:rPr>
                <w:sz w:val="20"/>
              </w:rPr>
            </w:pPr>
          </w:p>
          <w:p>
            <w:pPr>
              <w:pStyle w:val="TableParagraph"/>
              <w:spacing w:before="149"/>
              <w:ind w:left="22"/>
              <w:jc w:val="center"/>
              <w:rPr>
                <w:b/>
                <w:sz w:val="18"/>
              </w:rPr>
            </w:pPr>
            <w:r>
              <w:rPr>
                <w:b/>
                <w:sz w:val="18"/>
              </w:rPr>
              <w:t>V</w:t>
            </w:r>
          </w:p>
        </w:tc>
        <w:tc>
          <w:tcPr>
            <w:tcW w:w="762" w:type="dxa"/>
            <w:gridSpan w:val="2"/>
          </w:tcPr>
          <w:p>
            <w:pPr>
              <w:pStyle w:val="TableParagraph"/>
              <w:rPr>
                <w:sz w:val="20"/>
              </w:rPr>
            </w:pPr>
          </w:p>
          <w:p>
            <w:pPr>
              <w:pStyle w:val="TableParagraph"/>
              <w:rPr>
                <w:sz w:val="20"/>
              </w:rPr>
            </w:pPr>
          </w:p>
          <w:p>
            <w:pPr>
              <w:pStyle w:val="TableParagraph"/>
              <w:spacing w:before="149"/>
              <w:ind w:left="260"/>
              <w:rPr>
                <w:b/>
                <w:sz w:val="18"/>
              </w:rPr>
            </w:pPr>
            <w:r>
              <w:rPr>
                <w:b/>
                <w:sz w:val="18"/>
              </w:rPr>
              <w:t>(A)</w:t>
            </w:r>
          </w:p>
        </w:tc>
        <w:tc>
          <w:tcPr>
            <w:tcW w:w="762" w:type="dxa"/>
            <w:gridSpan w:val="2"/>
          </w:tcPr>
          <w:p>
            <w:pPr>
              <w:pStyle w:val="TableParagraph"/>
              <w:rPr>
                <w:sz w:val="20"/>
              </w:rPr>
            </w:pPr>
          </w:p>
          <w:p>
            <w:pPr>
              <w:pStyle w:val="TableParagraph"/>
              <w:rPr>
                <w:sz w:val="20"/>
              </w:rPr>
            </w:pPr>
          </w:p>
          <w:p>
            <w:pPr>
              <w:pStyle w:val="TableParagraph"/>
              <w:spacing w:before="149"/>
              <w:ind w:left="262"/>
              <w:rPr>
                <w:b/>
                <w:sz w:val="18"/>
              </w:rPr>
            </w:pPr>
            <w:r>
              <w:rPr>
                <w:b/>
                <w:sz w:val="18"/>
              </w:rPr>
              <w:t>(D)</w:t>
            </w:r>
          </w:p>
        </w:tc>
        <w:tc>
          <w:tcPr>
            <w:tcW w:w="761" w:type="dxa"/>
            <w:gridSpan w:val="2"/>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line="225" w:lineRule="auto" w:before="81"/>
              <w:ind w:left="101" w:firstLine="175"/>
              <w:rPr>
                <w:b/>
                <w:sz w:val="10"/>
              </w:rPr>
            </w:pPr>
            <w:r>
              <w:rPr>
                <w:b/>
                <w:w w:val="105"/>
                <w:sz w:val="10"/>
              </w:rPr>
              <w:t>Date </w:t>
            </w:r>
            <w:r>
              <w:rPr>
                <w:b/>
                <w:sz w:val="10"/>
              </w:rPr>
              <w:t>Exercisable</w:t>
            </w:r>
          </w:p>
        </w:tc>
        <w:tc>
          <w:tcPr>
            <w:tcW w:w="607" w:type="dxa"/>
            <w:gridSpan w:val="2"/>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8"/>
              </w:rPr>
            </w:pPr>
          </w:p>
          <w:p>
            <w:pPr>
              <w:pStyle w:val="TableParagraph"/>
              <w:spacing w:line="213" w:lineRule="auto"/>
              <w:ind w:left="219" w:right="55" w:hanging="121"/>
              <w:rPr>
                <w:b/>
                <w:sz w:val="9"/>
              </w:rPr>
            </w:pPr>
            <w:r>
              <w:rPr>
                <w:b/>
                <w:w w:val="95"/>
                <w:sz w:val="9"/>
              </w:rPr>
              <w:t>Expiration </w:t>
            </w:r>
            <w:r>
              <w:rPr>
                <w:b/>
                <w:sz w:val="9"/>
              </w:rPr>
              <w:t>Date</w:t>
            </w:r>
          </w:p>
        </w:tc>
        <w:tc>
          <w:tcPr>
            <w:tcW w:w="1672" w:type="dxa"/>
            <w:gridSpan w:val="3"/>
          </w:tcPr>
          <w:p>
            <w:pPr>
              <w:pStyle w:val="TableParagraph"/>
              <w:rPr>
                <w:sz w:val="20"/>
              </w:rPr>
            </w:pPr>
          </w:p>
          <w:p>
            <w:pPr>
              <w:pStyle w:val="TableParagraph"/>
              <w:rPr>
                <w:sz w:val="20"/>
              </w:rPr>
            </w:pPr>
          </w:p>
          <w:p>
            <w:pPr>
              <w:pStyle w:val="TableParagraph"/>
              <w:spacing w:before="149"/>
              <w:ind w:left="648" w:right="598"/>
              <w:jc w:val="center"/>
              <w:rPr>
                <w:b/>
                <w:sz w:val="18"/>
              </w:rPr>
            </w:pPr>
            <w:r>
              <w:rPr>
                <w:b/>
                <w:sz w:val="18"/>
              </w:rPr>
              <w:t>Title</w:t>
            </w:r>
          </w:p>
        </w:tc>
        <w:tc>
          <w:tcPr>
            <w:tcW w:w="1064" w:type="dxa"/>
            <w:gridSpan w:val="2"/>
          </w:tcPr>
          <w:p>
            <w:pPr>
              <w:pStyle w:val="TableParagraph"/>
              <w:spacing w:line="216" w:lineRule="auto" w:before="85"/>
              <w:ind w:left="146" w:right="80" w:hanging="1"/>
              <w:jc w:val="center"/>
              <w:rPr>
                <w:b/>
                <w:sz w:val="18"/>
              </w:rPr>
            </w:pPr>
            <w:r>
              <w:rPr>
                <w:b/>
                <w:sz w:val="18"/>
              </w:rPr>
              <w:t>Amount or   Number of Shares</w:t>
            </w:r>
          </w:p>
        </w:tc>
        <w:tc>
          <w:tcPr>
            <w:tcW w:w="914" w:type="dxa"/>
            <w:vMerge/>
            <w:tcBorders>
              <w:top w:val="nil"/>
            </w:tcBorders>
          </w:tcPr>
          <w:p>
            <w:pPr>
              <w:rPr>
                <w:sz w:val="2"/>
                <w:szCs w:val="2"/>
              </w:rPr>
            </w:pPr>
          </w:p>
        </w:tc>
        <w:tc>
          <w:tcPr>
            <w:tcW w:w="912" w:type="dxa"/>
            <w:gridSpan w:val="2"/>
            <w:vMerge/>
            <w:tcBorders>
              <w:top w:val="nil"/>
            </w:tcBorders>
          </w:tcPr>
          <w:p>
            <w:pPr>
              <w:rPr>
                <w:sz w:val="2"/>
                <w:szCs w:val="2"/>
              </w:rPr>
            </w:pPr>
          </w:p>
        </w:tc>
        <w:tc>
          <w:tcPr>
            <w:tcW w:w="914" w:type="dxa"/>
            <w:vMerge/>
            <w:tcBorders>
              <w:top w:val="nil"/>
            </w:tcBorders>
          </w:tcPr>
          <w:p>
            <w:pPr>
              <w:rPr>
                <w:sz w:val="2"/>
                <w:szCs w:val="2"/>
              </w:rPr>
            </w:pPr>
          </w:p>
        </w:tc>
        <w:tc>
          <w:tcPr>
            <w:tcW w:w="1219" w:type="dxa"/>
            <w:vMerge/>
            <w:tcBorders>
              <w:top w:val="nil"/>
            </w:tcBorders>
          </w:tcPr>
          <w:p>
            <w:pPr>
              <w:rPr>
                <w:sz w:val="2"/>
                <w:szCs w:val="2"/>
              </w:rPr>
            </w:pPr>
          </w:p>
        </w:tc>
      </w:tr>
    </w:tbl>
    <w:p>
      <w:pPr>
        <w:pStyle w:val="Heading2"/>
        <w:spacing w:line="201" w:lineRule="exact"/>
        <w:ind w:left="153"/>
      </w:pPr>
      <w:r>
        <w:rPr/>
        <w:t>Explanation of Responses:</w:t>
      </w:r>
    </w:p>
    <w:p>
      <w:pPr>
        <w:pStyle w:val="ListParagraph"/>
        <w:numPr>
          <w:ilvl w:val="0"/>
          <w:numId w:val="1"/>
        </w:numPr>
        <w:tabs>
          <w:tab w:pos="304" w:val="left" w:leader="none"/>
        </w:tabs>
        <w:spacing w:line="240" w:lineRule="auto" w:before="147" w:after="0"/>
        <w:ind w:left="303" w:right="0" w:hanging="180"/>
        <w:jc w:val="left"/>
        <w:rPr>
          <w:sz w:val="18"/>
        </w:rPr>
      </w:pPr>
      <w:r>
        <w:rPr>
          <w:color w:val="008000"/>
          <w:sz w:val="18"/>
        </w:rPr>
        <w:t>Includes 29,949 shares of restricted stock granted to the reporting person on February 16, 2018 that vest on the third anniversary of the date of grant.</w:t>
      </w:r>
    </w:p>
    <w:p>
      <w:pPr>
        <w:pStyle w:val="ListParagraph"/>
        <w:numPr>
          <w:ilvl w:val="0"/>
          <w:numId w:val="1"/>
        </w:numPr>
        <w:tabs>
          <w:tab w:pos="304" w:val="left" w:leader="none"/>
        </w:tabs>
        <w:spacing w:line="218" w:lineRule="auto" w:before="138" w:after="0"/>
        <w:ind w:left="123" w:right="333" w:firstLine="0"/>
        <w:jc w:val="left"/>
        <w:rPr>
          <w:sz w:val="18"/>
        </w:rPr>
      </w:pPr>
      <w:r>
        <w:rPr>
          <w:color w:val="008000"/>
          <w:sz w:val="18"/>
        </w:rPr>
        <w:t>The reporting person states that neither the filing of this statement nor anything herein shall be deemed an admission that such person is, for purposes of Section 16 of the Securities Exchange Act of 1934, </w:t>
      </w:r>
      <w:r>
        <w:rPr>
          <w:color w:val="008000"/>
          <w:spacing w:val="-9"/>
          <w:sz w:val="18"/>
        </w:rPr>
        <w:t>as </w:t>
      </w:r>
      <w:r>
        <w:rPr>
          <w:color w:val="008000"/>
          <w:sz w:val="18"/>
        </w:rPr>
        <w:t>amended, or otherwise, the beneficial owner of these shares. The reporting person disclaims beneficial ownership of these shares, except to the extent of his pecuniary interest therein.</w:t>
      </w:r>
    </w:p>
    <w:p>
      <w:pPr>
        <w:pStyle w:val="ListParagraph"/>
        <w:numPr>
          <w:ilvl w:val="0"/>
          <w:numId w:val="1"/>
        </w:numPr>
        <w:tabs>
          <w:tab w:pos="304" w:val="left" w:leader="none"/>
        </w:tabs>
        <w:spacing w:line="240" w:lineRule="auto" w:before="119" w:after="0"/>
        <w:ind w:left="303" w:right="0" w:hanging="180"/>
        <w:jc w:val="left"/>
        <w:rPr>
          <w:sz w:val="18"/>
        </w:rPr>
      </w:pPr>
      <w:r>
        <w:rPr>
          <w:color w:val="008000"/>
          <w:sz w:val="18"/>
        </w:rPr>
        <w:t>Represents shares held of record by Sage Resources, Ltd., which is a limited partnership owned by the reporting person's family, including the reporting person.</w:t>
      </w:r>
    </w:p>
    <w:p>
      <w:pPr>
        <w:pStyle w:val="ListParagraph"/>
        <w:numPr>
          <w:ilvl w:val="0"/>
          <w:numId w:val="1"/>
        </w:numPr>
        <w:tabs>
          <w:tab w:pos="304" w:val="left" w:leader="none"/>
        </w:tabs>
        <w:spacing w:line="218" w:lineRule="auto" w:before="138" w:after="0"/>
        <w:ind w:left="123" w:right="311" w:firstLine="0"/>
        <w:jc w:val="left"/>
        <w:rPr>
          <w:sz w:val="18"/>
        </w:rPr>
      </w:pPr>
      <w:r>
        <w:rPr>
          <w:color w:val="008000"/>
          <w:sz w:val="18"/>
        </w:rPr>
        <w:t>Represents shares held of record collectively by the LRF 2011 Non-GST Trust, WJF 2011 Non-GST Trust, JNF 2011 Non-GST Trust, SIF 2011 Non-GST Trust and MCF 2011 Non-GST Trust (collectively, the "Non-GST Trusts"). The reporting person and his spouse, as settlors of each of the Non-GST Trusts, retain the power of substitution with respect to the property of the Non-GST Trusts.</w:t>
      </w:r>
    </w:p>
    <w:p>
      <w:pPr>
        <w:pStyle w:val="ListParagraph"/>
        <w:numPr>
          <w:ilvl w:val="0"/>
          <w:numId w:val="1"/>
        </w:numPr>
        <w:tabs>
          <w:tab w:pos="304" w:val="left" w:leader="none"/>
        </w:tabs>
        <w:spacing w:line="240" w:lineRule="auto" w:before="118" w:after="0"/>
        <w:ind w:left="303" w:right="0" w:hanging="180"/>
        <w:jc w:val="left"/>
        <w:rPr>
          <w:sz w:val="18"/>
        </w:rPr>
      </w:pPr>
      <w:r>
        <w:rPr>
          <w:color w:val="008000"/>
          <w:sz w:val="18"/>
        </w:rPr>
        <w:t>Represents shares held of record by the Foran 2012 Savings Trust for which the reporting person's spouse is a trustee.</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Foran 2012 Security Trust for which the reporting person is the trustee.</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reporting person's spouse through her Individual Retirement Account.</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JWF 2019-1 GRAT, for which the reporting person is the trustee and over which the reporting person has sole voting and investment power.</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NNF 2019-1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JWF 2019-2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NNF 2019-2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JWF 2020-1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NNF 2020-1 GRAT, for which the reporting person is the trustee and over which the reporting person has sole voting and investment power.</w:t>
      </w:r>
    </w:p>
    <w:p>
      <w:pPr>
        <w:spacing w:after="0" w:line="240" w:lineRule="auto"/>
        <w:jc w:val="left"/>
        <w:rPr>
          <w:sz w:val="18"/>
        </w:rPr>
        <w:sectPr>
          <w:pgSz w:w="15840" w:h="12240" w:orient="landscape"/>
          <w:pgMar w:top="280" w:bottom="0" w:left="160" w:right="160"/>
        </w:sectPr>
      </w:pPr>
    </w:p>
    <w:p>
      <w:pPr>
        <w:pStyle w:val="ListParagraph"/>
        <w:numPr>
          <w:ilvl w:val="0"/>
          <w:numId w:val="1"/>
        </w:numPr>
        <w:tabs>
          <w:tab w:pos="394" w:val="left" w:leader="none"/>
        </w:tabs>
        <w:spacing w:line="218" w:lineRule="auto" w:before="83" w:after="0"/>
        <w:ind w:left="123" w:right="223" w:firstLine="0"/>
        <w:jc w:val="left"/>
        <w:rPr>
          <w:sz w:val="18"/>
        </w:rPr>
      </w:pPr>
      <w:r>
        <w:rPr>
          <w:color w:val="008000"/>
          <w:sz w:val="18"/>
        </w:rPr>
        <w:t>Represents shares held of record by The Joseph Donald Foran Family Trust 2008, for which the reporting person is the co-trustee and over which the reporting person has shared voting and investment </w:t>
      </w:r>
      <w:r>
        <w:rPr>
          <w:color w:val="008000"/>
          <w:spacing w:val="-4"/>
          <w:sz w:val="18"/>
        </w:rPr>
        <w:t>power </w:t>
      </w:r>
      <w:r>
        <w:rPr>
          <w:color w:val="008000"/>
          <w:sz w:val="18"/>
        </w:rPr>
        <w:t>with other members of his family.</w:t>
      </w:r>
    </w:p>
    <w:p>
      <w:pPr>
        <w:pStyle w:val="ListParagraph"/>
        <w:numPr>
          <w:ilvl w:val="0"/>
          <w:numId w:val="1"/>
        </w:numPr>
        <w:tabs>
          <w:tab w:pos="394" w:val="left" w:leader="none"/>
        </w:tabs>
        <w:spacing w:line="218" w:lineRule="auto" w:before="133" w:after="0"/>
        <w:ind w:left="123" w:right="348" w:firstLine="0"/>
        <w:jc w:val="left"/>
        <w:rPr>
          <w:sz w:val="18"/>
        </w:rPr>
      </w:pPr>
      <w:r>
        <w:rPr>
          <w:color w:val="008000"/>
          <w:sz w:val="18"/>
        </w:rPr>
        <w:t>Represents shares held of record by The Foran Family Special Needs Trust for which the reporting person is the co-trustee and over which the reporting person has shared voting and investment power </w:t>
      </w:r>
      <w:r>
        <w:rPr>
          <w:color w:val="008000"/>
          <w:spacing w:val="-5"/>
          <w:sz w:val="18"/>
        </w:rPr>
        <w:t>with </w:t>
      </w:r>
      <w:r>
        <w:rPr>
          <w:color w:val="008000"/>
          <w:sz w:val="18"/>
        </w:rPr>
        <w:t>other members of his family.</w:t>
      </w:r>
    </w:p>
    <w:p>
      <w:pPr>
        <w:spacing w:after="0" w:line="218" w:lineRule="auto"/>
        <w:jc w:val="left"/>
        <w:rPr>
          <w:sz w:val="18"/>
        </w:rPr>
        <w:sectPr>
          <w:pgSz w:w="15840" w:h="12240" w:orient="landscape"/>
          <w:pgMar w:top="320" w:bottom="280" w:left="160" w:right="160"/>
        </w:sectPr>
      </w:pPr>
    </w:p>
    <w:p>
      <w:pPr>
        <w:pStyle w:val="BodyText"/>
        <w:spacing w:line="166" w:lineRule="exact" w:before="0"/>
        <w:ind w:left="0"/>
        <w:jc w:val="right"/>
      </w:pPr>
      <w:r>
        <w:rPr>
          <w:color w:val="0000FF"/>
        </w:rPr>
        <w:t>/s/ Joseph Wm. Foran, by Kyle A. Ellis as</w:t>
      </w:r>
    </w:p>
    <w:p>
      <w:pPr>
        <w:spacing w:line="90" w:lineRule="exact" w:before="75"/>
        <w:ind w:left="142" w:right="0" w:firstLine="0"/>
        <w:jc w:val="left"/>
        <w:rPr>
          <w:sz w:val="16"/>
        </w:rPr>
      </w:pPr>
      <w:r>
        <w:rPr/>
        <w:br w:type="column"/>
      </w:r>
      <w:r>
        <w:rPr>
          <w:color w:val="0000FF"/>
          <w:w w:val="105"/>
          <w:sz w:val="16"/>
        </w:rPr>
        <w:t>03/05/2020</w:t>
      </w:r>
    </w:p>
    <w:p>
      <w:pPr>
        <w:spacing w:after="0" w:line="90" w:lineRule="exact"/>
        <w:jc w:val="left"/>
        <w:rPr>
          <w:sz w:val="16"/>
        </w:rPr>
        <w:sectPr>
          <w:type w:val="continuous"/>
          <w:pgSz w:w="15840" w:h="12240" w:orient="landscape"/>
          <w:pgMar w:top="160" w:bottom="280" w:left="160" w:right="160"/>
          <w:cols w:num="2" w:equalWidth="0">
            <w:col w:w="12313" w:space="40"/>
            <w:col w:w="3167"/>
          </w:cols>
        </w:sectPr>
      </w:pPr>
    </w:p>
    <w:p>
      <w:pPr>
        <w:pStyle w:val="BodyText"/>
        <w:spacing w:before="0"/>
        <w:ind w:left="0"/>
        <w:rPr>
          <w:sz w:val="20"/>
        </w:rPr>
      </w:pPr>
    </w:p>
    <w:p>
      <w:pPr>
        <w:pStyle w:val="BodyText"/>
        <w:spacing w:before="3"/>
        <w:ind w:left="0"/>
        <w:rPr>
          <w:sz w:val="27"/>
        </w:rPr>
      </w:pPr>
    </w:p>
    <w:p>
      <w:pPr>
        <w:pStyle w:val="BodyText"/>
        <w:spacing w:before="0"/>
        <w:rPr>
          <w:rFonts w:ascii="Arial"/>
        </w:rPr>
      </w:pPr>
      <w:r>
        <w:rPr>
          <w:rFonts w:ascii="Arial"/>
        </w:rPr>
        <w:t>Reminder: Report on a separate line for each class of securities beneficially owned directly or indirectly.</w:t>
      </w:r>
    </w:p>
    <w:p>
      <w:pPr>
        <w:pStyle w:val="BodyText"/>
        <w:spacing w:before="33"/>
        <w:rPr>
          <w:rFonts w:ascii="Arial"/>
        </w:rPr>
      </w:pPr>
      <w:r>
        <w:rPr>
          <w:rFonts w:ascii="Arial"/>
        </w:rPr>
        <w:t>* If the form is filed by more than one reporting person, </w:t>
      </w:r>
      <w:r>
        <w:rPr>
          <w:rFonts w:ascii="Arial"/>
          <w:i/>
        </w:rPr>
        <w:t>see </w:t>
      </w:r>
      <w:r>
        <w:rPr>
          <w:rFonts w:ascii="Arial"/>
        </w:rPr>
        <w:t>Instruction 4 (b)(v).</w:t>
      </w:r>
    </w:p>
    <w:p>
      <w:pPr>
        <w:pStyle w:val="BodyText"/>
        <w:tabs>
          <w:tab w:pos="3177" w:val="left" w:leader="none"/>
          <w:tab w:pos="4134" w:val="left" w:leader="none"/>
        </w:tabs>
        <w:spacing w:line="199" w:lineRule="exact" w:before="0"/>
      </w:pPr>
      <w:r>
        <w:rPr/>
        <w:br w:type="column"/>
      </w:r>
      <w:r>
        <w:rPr>
          <w:color w:val="0000FF"/>
          <w:u w:val="single" w:color="000000"/>
        </w:rPr>
        <w:t>attorney-in-fact</w:t>
        <w:tab/>
      </w:r>
      <w:r>
        <w:rPr>
          <w:color w:val="0000FF"/>
        </w:rPr>
        <w:t>  </w:t>
      </w:r>
      <w:r>
        <w:rPr>
          <w:color w:val="0000FF"/>
          <w:spacing w:val="17"/>
        </w:rPr>
        <w:t> </w:t>
      </w:r>
      <w:r>
        <w:rPr>
          <w:color w:val="0000FF"/>
          <w:u w:val="single" w:color="000000"/>
        </w:rPr>
        <w:t> </w:t>
        <w:tab/>
      </w:r>
    </w:p>
    <w:p>
      <w:pPr>
        <w:pStyle w:val="BodyText"/>
        <w:tabs>
          <w:tab w:pos="3330" w:val="left" w:leader="none"/>
        </w:tabs>
        <w:spacing w:before="119"/>
        <w:rPr>
          <w:rFonts w:ascii="Arial"/>
        </w:rPr>
      </w:pPr>
      <w:r>
        <w:rPr>
          <w:rFonts w:ascii="Arial"/>
        </w:rPr>
        <w:t>** Signature of Reporting Person</w:t>
        <w:tab/>
        <w:t>Date</w:t>
      </w:r>
    </w:p>
    <w:p>
      <w:pPr>
        <w:spacing w:after="0"/>
        <w:rPr>
          <w:rFonts w:ascii="Arial"/>
        </w:rPr>
        <w:sectPr>
          <w:type w:val="continuous"/>
          <w:pgSz w:w="15840" w:h="12240" w:orient="landscape"/>
          <w:pgMar w:top="160" w:bottom="280" w:left="160" w:right="160"/>
          <w:cols w:num="2" w:equalWidth="0">
            <w:col w:w="8398" w:space="766"/>
            <w:col w:w="6356"/>
          </w:cols>
        </w:sectPr>
      </w:pPr>
    </w:p>
    <w:p>
      <w:pPr>
        <w:pStyle w:val="BodyText"/>
        <w:spacing w:line="278" w:lineRule="auto" w:before="33"/>
        <w:ind w:right="4982"/>
        <w:rPr>
          <w:rFonts w:ascii="Arial"/>
        </w:rPr>
      </w:pPr>
      <w:r>
        <w:rPr>
          <w:rFonts w:ascii="Arial"/>
        </w:rPr>
        <w:t>** Intentional misstatements or omissions of facts constitute Federal Criminal Violations </w:t>
      </w:r>
      <w:r>
        <w:rPr>
          <w:rFonts w:ascii="Arial"/>
          <w:i/>
        </w:rPr>
        <w:t>See </w:t>
      </w:r>
      <w:r>
        <w:rPr>
          <w:rFonts w:ascii="Arial"/>
        </w:rPr>
        <w:t>18 U.S.C. 1001 and 15 U.S.C. 78ff(a). Note: File three copies of this Form, one of which must be manually signed. If space is insufficient, </w:t>
      </w:r>
      <w:r>
        <w:rPr>
          <w:rFonts w:ascii="Arial"/>
          <w:i/>
        </w:rPr>
        <w:t>see </w:t>
      </w:r>
      <w:r>
        <w:rPr>
          <w:rFonts w:ascii="Arial"/>
        </w:rPr>
        <w:t>Instruction 6 for procedure.</w:t>
      </w:r>
    </w:p>
    <w:p>
      <w:pPr>
        <w:pStyle w:val="Heading2"/>
      </w:pPr>
      <w:r>
        <w:rPr/>
        <w:t>Persons who respond to the collection of information contained in this form are not required to respond unless the form displays a currently valid OMB Number.</w:t>
      </w:r>
    </w:p>
    <w:sectPr>
      <w:type w:val="continuous"/>
      <w:pgSz w:w="15840" w:h="12240" w:orient="landscape"/>
      <w:pgMar w:top="160" w:bottom="28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3" w:hanging="180"/>
        <w:jc w:val="left"/>
      </w:pPr>
      <w:rPr>
        <w:rFonts w:hint="default" w:ascii="Times New Roman" w:hAnsi="Times New Roman" w:eastAsia="Times New Roman" w:cs="Times New Roman"/>
        <w:color w:val="008000"/>
        <w:w w:val="100"/>
        <w:sz w:val="18"/>
        <w:szCs w:val="18"/>
      </w:rPr>
    </w:lvl>
    <w:lvl w:ilvl="1">
      <w:start w:val="0"/>
      <w:numFmt w:val="bullet"/>
      <w:lvlText w:val="•"/>
      <w:lvlJc w:val="left"/>
      <w:pPr>
        <w:ind w:left="1822" w:hanging="180"/>
      </w:pPr>
      <w:rPr>
        <w:rFonts w:hint="default"/>
      </w:rPr>
    </w:lvl>
    <w:lvl w:ilvl="2">
      <w:start w:val="0"/>
      <w:numFmt w:val="bullet"/>
      <w:lvlText w:val="•"/>
      <w:lvlJc w:val="left"/>
      <w:pPr>
        <w:ind w:left="3344" w:hanging="180"/>
      </w:pPr>
      <w:rPr>
        <w:rFonts w:hint="default"/>
      </w:rPr>
    </w:lvl>
    <w:lvl w:ilvl="3">
      <w:start w:val="0"/>
      <w:numFmt w:val="bullet"/>
      <w:lvlText w:val="•"/>
      <w:lvlJc w:val="left"/>
      <w:pPr>
        <w:ind w:left="4866" w:hanging="180"/>
      </w:pPr>
      <w:rPr>
        <w:rFonts w:hint="default"/>
      </w:rPr>
    </w:lvl>
    <w:lvl w:ilvl="4">
      <w:start w:val="0"/>
      <w:numFmt w:val="bullet"/>
      <w:lvlText w:val="•"/>
      <w:lvlJc w:val="left"/>
      <w:pPr>
        <w:ind w:left="6388" w:hanging="180"/>
      </w:pPr>
      <w:rPr>
        <w:rFonts w:hint="default"/>
      </w:rPr>
    </w:lvl>
    <w:lvl w:ilvl="5">
      <w:start w:val="0"/>
      <w:numFmt w:val="bullet"/>
      <w:lvlText w:val="•"/>
      <w:lvlJc w:val="left"/>
      <w:pPr>
        <w:ind w:left="7910" w:hanging="180"/>
      </w:pPr>
      <w:rPr>
        <w:rFonts w:hint="default"/>
      </w:rPr>
    </w:lvl>
    <w:lvl w:ilvl="6">
      <w:start w:val="0"/>
      <w:numFmt w:val="bullet"/>
      <w:lvlText w:val="•"/>
      <w:lvlJc w:val="left"/>
      <w:pPr>
        <w:ind w:left="9432" w:hanging="180"/>
      </w:pPr>
      <w:rPr>
        <w:rFonts w:hint="default"/>
      </w:rPr>
    </w:lvl>
    <w:lvl w:ilvl="7">
      <w:start w:val="0"/>
      <w:numFmt w:val="bullet"/>
      <w:lvlText w:val="•"/>
      <w:lvlJc w:val="left"/>
      <w:pPr>
        <w:ind w:left="10954" w:hanging="180"/>
      </w:pPr>
      <w:rPr>
        <w:rFonts w:hint="default"/>
      </w:rPr>
    </w:lvl>
    <w:lvl w:ilvl="8">
      <w:start w:val="0"/>
      <w:numFmt w:val="bullet"/>
      <w:lvlText w:val="•"/>
      <w:lvlJc w:val="left"/>
      <w:pPr>
        <w:ind w:left="12476"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23"/>
      <w:ind w:left="123"/>
    </w:pPr>
    <w:rPr>
      <w:rFonts w:ascii="Times New Roman" w:hAnsi="Times New Roman" w:eastAsia="Times New Roman" w:cs="Times New Roman"/>
      <w:sz w:val="18"/>
      <w:szCs w:val="18"/>
    </w:rPr>
  </w:style>
  <w:style w:styleId="Heading1" w:type="paragraph">
    <w:name w:val="Heading 1"/>
    <w:basedOn w:val="Normal"/>
    <w:uiPriority w:val="1"/>
    <w:qFormat/>
    <w:pPr>
      <w:spacing w:before="31"/>
      <w:ind w:left="1084"/>
      <w:outlineLvl w:val="1"/>
    </w:pPr>
    <w:rPr>
      <w:rFonts w:ascii="Arial" w:hAnsi="Arial" w:eastAsia="Arial" w:cs="Arial"/>
      <w:b/>
      <w:bCs/>
      <w:sz w:val="24"/>
      <w:szCs w:val="24"/>
    </w:rPr>
  </w:style>
  <w:style w:styleId="Heading2" w:type="paragraph">
    <w:name w:val="Heading 2"/>
    <w:basedOn w:val="Normal"/>
    <w:uiPriority w:val="1"/>
    <w:qFormat/>
    <w:pPr>
      <w:ind w:left="123"/>
      <w:outlineLvl w:val="2"/>
    </w:pPr>
    <w:rPr>
      <w:rFonts w:ascii="Arial" w:hAnsi="Arial" w:eastAsia="Arial" w:cs="Arial"/>
      <w:b/>
      <w:bCs/>
      <w:sz w:val="18"/>
      <w:szCs w:val="18"/>
    </w:rPr>
  </w:style>
  <w:style w:styleId="ListParagraph" w:type="paragraph">
    <w:name w:val="List Paragraph"/>
    <w:basedOn w:val="Normal"/>
    <w:uiPriority w:val="1"/>
    <w:qFormat/>
    <w:pPr>
      <w:spacing w:before="123"/>
      <w:ind w:left="303" w:hanging="180"/>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Wdesk SEC Form 4 Preview</dc:title>
  <dcterms:created xsi:type="dcterms:W3CDTF">2020-03-05T22:33:02Z</dcterms:created>
  <dcterms:modified xsi:type="dcterms:W3CDTF">2020-03-05T22:33:02Z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2020-03-04T00:00:00Z</vt:filetime>
  </property>
</Properties>
</file>