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0567.xml.htm"/>
      <w:bookmarkStart w:id="1" w:name="kswkform4_17871705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Foran Joseph Wm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LBJ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Matador Resources Co</w:t>
              </w:r>
            </w:hyperlink>
            <w:r>
              <w:rPr/>
              <w:t xml:space="preserve"> [ </w:t>
            </w:r>
            <w:r>
              <w:rPr>
                <w:rFonts w:ascii="Times;serif" w:hAnsi="Times;serif"/>
                <w:color w:val="0000FF"/>
                <w:sz w:val="24"/>
                <w:shd w:fill="FFFFFF" w:val="clear"/>
              </w:rPr>
              <w:t>MTDR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790"/>
        <w:gridCol w:w="445"/>
        <w:gridCol w:w="748"/>
        <w:gridCol w:w="1309"/>
        <w:gridCol w:w="985"/>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53.64</w:t>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31,017</w:t>
            </w:r>
            <w:r>
              <w:rPr>
                <w:rFonts w:ascii="Times;serif" w:hAnsi="Times;serif"/>
                <w:color w:val="008000"/>
                <w:position w:val="7"/>
                <w:sz w:val="16"/>
                <w:sz w:val="20"/>
                <w:shd w:fill="FFFFFF" w:val="clear"/>
              </w:rPr>
              <w:t>(1)(2)</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534,381</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499,032</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1,105,913</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1,137,182</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1,347,912</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35,123</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35,123</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46,787</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46,787</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92,009</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92,009</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238,200</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238,200</w:t>
            </w:r>
            <w:r>
              <w:rPr>
                <w:rFonts w:ascii="Times;serif" w:hAnsi="Times;serif"/>
                <w:color w:val="008000"/>
                <w:position w:val="7"/>
                <w:sz w:val="16"/>
                <w:sz w:val="20"/>
                <w:shd w:fill="FFFFFF" w:val="clear"/>
              </w:rPr>
              <w:t>(3)</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acquired pursuant to the Issuer's Employee Stock Purchase Plan. Such acquisitions are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purchased in multiple transactions at prices ranging from $53.63 to $53.65 per share, inclusive. The reporting person shall provide to the Securities and Exchange Commission, the Issuer or any security holder of the Issuer, upon request,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states that neither the filing of this statement nor anything herein shall be deemed an admission that such person is, for purposes of Section 16 of the Securities Exchange Act of 1934, as amended, or otherwise, the beneficial owner of these shares.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of record by the Foran 2012 Savings Trust for which the reporting person's spouse is a trustee. Includes shares held by the trust following a contribution of shares by the reporting person to the trust, pursuant to the terms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of record by the Foran 2012 Security Trust for which the reporting person is the trustee. Includes shares held by the trust following a contribution of shares by the reporting person's spouse to the trust, pursuant to the terms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of record by Sage Resources, Ltd., which is a limited partnership owned by the reporting person's family, including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of record collectively by the LRF 2011 Non-GST Trust, WJF 2011 Non-GST Trust, JNF 2011 Non-GST Trust, SIF 2011 Non-GST Trust and MCF 2011 Non-GST Trust (collectively, the "2011 Non-GST Trusts"). The reporting person and his spouse, as settlors of each of the 2011 Non-GST Trusts, retain the power of substitution with respect to the property of the 2011 Non-GST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held of record collectively by the LRF 2020 Non-GST Trust, WJF 2020 Non-GST Trust, SIF 2020 Non-GST Trust and MCF 2020 Non-GST Trust (collectively, the "2020 Non-GST Trusts"). The reporting person and his spouse, as settlors of each of the 2020 Non-GST Trusts, retain the power of substitution with respect to the property of the 2020 Non-GST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held of record by the JWF 2024-2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shares held of record by the NNF 2024-2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shares held of record by the JWF 2025-1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shares held of record by the NNF 2025-1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shares held of record by the JWF 2025-2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shares held of record by the NNF 2025-2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shares held of record by the JWF 2026-1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Represents shares held of record by the NNF 2026-1 GRAT, for which the reporting person is the trustee and over which the reporting person has sole voting and investment power.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Wm. Foran, by Derek E. Gabriel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0655" TargetMode="External"/><Relationship Id="rId5" Type="http://schemas.openxmlformats.org/officeDocument/2006/relationships/hyperlink" Target="http://www.sec.gov/cgi-bin/browse-edgar?action=getcompany&amp;CIK=00015200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1279</Words>
  <Characters>6762</Characters>
  <CharactersWithSpaces>7905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